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8F5" w:rsidRPr="00FE38F5" w:rsidRDefault="00FE38F5" w:rsidP="00AD457B">
      <w:pPr>
        <w:rPr>
          <w:sz w:val="24"/>
        </w:rPr>
      </w:pPr>
    </w:p>
    <w:p w:rsidR="00204D27" w:rsidRDefault="005F44DC" w:rsidP="00FE38F5">
      <w:pPr>
        <w:jc w:val="center"/>
        <w:rPr>
          <w:b/>
        </w:rPr>
      </w:pPr>
      <w:r>
        <w:rPr>
          <w:b/>
        </w:rPr>
        <w:t>О</w:t>
      </w:r>
      <w:r w:rsidR="00204D27">
        <w:rPr>
          <w:b/>
        </w:rPr>
        <w:t>тчет</w:t>
      </w:r>
    </w:p>
    <w:p w:rsidR="00FE38F5" w:rsidRPr="00FE38F5" w:rsidRDefault="00FE38F5" w:rsidP="00FE38F5">
      <w:pPr>
        <w:jc w:val="center"/>
        <w:rPr>
          <w:b/>
        </w:rPr>
      </w:pPr>
      <w:r w:rsidRPr="00FE38F5">
        <w:rPr>
          <w:b/>
        </w:rPr>
        <w:t xml:space="preserve"> об экспертизе муниципального нормативного правового акта</w:t>
      </w:r>
    </w:p>
    <w:p w:rsidR="00FE38F5" w:rsidRPr="00FE38F5" w:rsidRDefault="00FE38F5" w:rsidP="00FE38F5">
      <w:pPr>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635"/>
      </w:tblGrid>
      <w:tr w:rsidR="00FE38F5" w:rsidRPr="00FE38F5" w:rsidTr="00744165">
        <w:trPr>
          <w:trHeight w:val="1409"/>
        </w:trPr>
        <w:tc>
          <w:tcPr>
            <w:tcW w:w="3652" w:type="dxa"/>
            <w:shd w:val="clear" w:color="auto" w:fill="auto"/>
          </w:tcPr>
          <w:p w:rsidR="00FE38F5" w:rsidRPr="00FE38F5" w:rsidRDefault="00FE38F5" w:rsidP="00FE38F5">
            <w:pPr>
              <w:rPr>
                <w:i/>
              </w:rPr>
            </w:pPr>
            <w:r w:rsidRPr="00FE38F5">
              <w:rPr>
                <w:b/>
                <w:i/>
              </w:rPr>
              <w:t>№</w:t>
            </w:r>
            <w:r w:rsidRPr="00FE38F5">
              <w:rPr>
                <w:i/>
              </w:rPr>
              <w:t xml:space="preserve"> _____________________</w:t>
            </w:r>
          </w:p>
          <w:p w:rsidR="00FE38F5" w:rsidRPr="00FE38F5" w:rsidRDefault="00FE38F5" w:rsidP="00FE38F5">
            <w:pPr>
              <w:rPr>
                <w:szCs w:val="20"/>
              </w:rPr>
            </w:pPr>
            <w:r w:rsidRPr="00FE38F5">
              <w:rPr>
                <w:i/>
                <w:sz w:val="22"/>
              </w:rPr>
              <w:t>присваивается органом, осущест</w:t>
            </w:r>
            <w:r w:rsidRPr="00FE38F5">
              <w:rPr>
                <w:i/>
                <w:sz w:val="22"/>
              </w:rPr>
              <w:t>в</w:t>
            </w:r>
            <w:r w:rsidRPr="00FE38F5">
              <w:rPr>
                <w:i/>
                <w:sz w:val="22"/>
              </w:rPr>
              <w:t xml:space="preserve">ляющим экспертизу </w:t>
            </w:r>
          </w:p>
        </w:tc>
        <w:tc>
          <w:tcPr>
            <w:tcW w:w="5635" w:type="dxa"/>
            <w:shd w:val="clear" w:color="auto" w:fill="auto"/>
          </w:tcPr>
          <w:p w:rsidR="00FE38F5" w:rsidRPr="00715F52" w:rsidRDefault="00FE38F5" w:rsidP="00FE38F5">
            <w:pPr>
              <w:rPr>
                <w:sz w:val="24"/>
              </w:rPr>
            </w:pPr>
            <w:r w:rsidRPr="00715F52">
              <w:rPr>
                <w:sz w:val="24"/>
              </w:rPr>
              <w:t>Сроки проведения публичного обсуждения:</w:t>
            </w:r>
          </w:p>
          <w:p w:rsidR="00FE38F5" w:rsidRPr="00715F52" w:rsidRDefault="00FE38F5" w:rsidP="00FE38F5">
            <w:pPr>
              <w:rPr>
                <w:sz w:val="24"/>
              </w:rPr>
            </w:pPr>
          </w:p>
          <w:p w:rsidR="00FE38F5" w:rsidRPr="00715F52" w:rsidRDefault="00FE38F5" w:rsidP="00FE38F5">
            <w:pPr>
              <w:autoSpaceDE w:val="0"/>
              <w:autoSpaceDN w:val="0"/>
              <w:adjustRightInd w:val="0"/>
              <w:spacing w:line="312" w:lineRule="auto"/>
              <w:rPr>
                <w:sz w:val="24"/>
              </w:rPr>
            </w:pPr>
            <w:r w:rsidRPr="00715F52">
              <w:rPr>
                <w:sz w:val="24"/>
              </w:rPr>
              <w:t>начало: «</w:t>
            </w:r>
            <w:r w:rsidR="00A2045A" w:rsidRPr="00715F52">
              <w:rPr>
                <w:sz w:val="24"/>
              </w:rPr>
              <w:t>02</w:t>
            </w:r>
            <w:r w:rsidRPr="00715F52">
              <w:rPr>
                <w:sz w:val="24"/>
              </w:rPr>
              <w:t>»</w:t>
            </w:r>
            <w:r w:rsidR="00A2045A" w:rsidRPr="00715F52">
              <w:rPr>
                <w:sz w:val="24"/>
              </w:rPr>
              <w:t xml:space="preserve">октября </w:t>
            </w:r>
            <w:r w:rsidRPr="00715F52">
              <w:rPr>
                <w:sz w:val="24"/>
              </w:rPr>
              <w:t>20</w:t>
            </w:r>
            <w:r w:rsidR="00A2045A" w:rsidRPr="00715F52">
              <w:rPr>
                <w:sz w:val="24"/>
              </w:rPr>
              <w:t xml:space="preserve">17 </w:t>
            </w:r>
            <w:r w:rsidRPr="00715F52">
              <w:rPr>
                <w:sz w:val="24"/>
              </w:rPr>
              <w:t>г.;</w:t>
            </w:r>
          </w:p>
          <w:p w:rsidR="00FE38F5" w:rsidRPr="00715F52" w:rsidRDefault="00FE38F5" w:rsidP="00A2045A">
            <w:pPr>
              <w:rPr>
                <w:sz w:val="24"/>
                <w:szCs w:val="20"/>
              </w:rPr>
            </w:pPr>
            <w:r w:rsidRPr="00715F52">
              <w:rPr>
                <w:sz w:val="24"/>
              </w:rPr>
              <w:t>окончание: «</w:t>
            </w:r>
            <w:r w:rsidR="00A2045A" w:rsidRPr="00715F52">
              <w:rPr>
                <w:sz w:val="24"/>
              </w:rPr>
              <w:t>31</w:t>
            </w:r>
            <w:r w:rsidRPr="00715F52">
              <w:rPr>
                <w:sz w:val="24"/>
              </w:rPr>
              <w:t>»</w:t>
            </w:r>
            <w:r w:rsidR="00A2045A" w:rsidRPr="00715F52">
              <w:rPr>
                <w:sz w:val="24"/>
              </w:rPr>
              <w:t xml:space="preserve">октября  2017 </w:t>
            </w:r>
            <w:r w:rsidRPr="00715F52">
              <w:rPr>
                <w:sz w:val="24"/>
              </w:rPr>
              <w:t>г.</w:t>
            </w:r>
          </w:p>
        </w:tc>
      </w:tr>
    </w:tbl>
    <w:p w:rsidR="00FE38F5" w:rsidRPr="00FE38F5" w:rsidRDefault="00FE38F5" w:rsidP="00FE38F5">
      <w:pPr>
        <w:jc w:val="center"/>
        <w:rPr>
          <w:sz w:val="24"/>
          <w:szCs w:val="20"/>
        </w:rPr>
      </w:pPr>
    </w:p>
    <w:p w:rsidR="00FE38F5" w:rsidRPr="00FE38F5" w:rsidRDefault="00FE38F5" w:rsidP="00FE38F5">
      <w:pPr>
        <w:contextualSpacing/>
        <w:jc w:val="center"/>
        <w:rPr>
          <w:b/>
        </w:rPr>
      </w:pPr>
      <w:r w:rsidRPr="00FE38F5">
        <w:rPr>
          <w:b/>
        </w:rPr>
        <w:t>1. Общая информация</w:t>
      </w:r>
    </w:p>
    <w:p w:rsidR="00FE38F5" w:rsidRPr="00FE38F5" w:rsidRDefault="00FE38F5" w:rsidP="00FE38F5">
      <w:pPr>
        <w:contextualSpacing/>
        <w:rPr>
          <w:b/>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1"/>
      </w:tblGrid>
      <w:tr w:rsidR="00FE38F5" w:rsidRPr="005F44DC" w:rsidTr="00744165">
        <w:tc>
          <w:tcPr>
            <w:tcW w:w="9321" w:type="dxa"/>
            <w:shd w:val="clear" w:color="auto" w:fill="auto"/>
          </w:tcPr>
          <w:p w:rsidR="00FE38F5" w:rsidRPr="005F44DC" w:rsidRDefault="00FE38F5" w:rsidP="00FE38F5">
            <w:pPr>
              <w:keepNext/>
              <w:keepLines/>
              <w:widowControl w:val="0"/>
              <w:jc w:val="both"/>
              <w:outlineLvl w:val="0"/>
              <w:rPr>
                <w:sz w:val="24"/>
                <w:szCs w:val="24"/>
              </w:rPr>
            </w:pPr>
            <w:r w:rsidRPr="005F44DC">
              <w:rPr>
                <w:sz w:val="24"/>
                <w:szCs w:val="24"/>
              </w:rPr>
              <w:t>1.1. Орган местного самоуправления, выполняющий функции по нормативному прав</w:t>
            </w:r>
            <w:r w:rsidRPr="005F44DC">
              <w:rPr>
                <w:sz w:val="24"/>
                <w:szCs w:val="24"/>
              </w:rPr>
              <w:t>о</w:t>
            </w:r>
            <w:r w:rsidRPr="005F44DC">
              <w:rPr>
                <w:sz w:val="24"/>
                <w:szCs w:val="24"/>
              </w:rPr>
              <w:t>вому регулированию в соответствующих сферах общественных отношений (далее – о</w:t>
            </w:r>
            <w:r w:rsidRPr="005F44DC">
              <w:rPr>
                <w:sz w:val="24"/>
                <w:szCs w:val="24"/>
              </w:rPr>
              <w:t>р</w:t>
            </w:r>
            <w:r w:rsidRPr="005F44DC">
              <w:rPr>
                <w:sz w:val="24"/>
                <w:szCs w:val="24"/>
              </w:rPr>
              <w:t>ган, осуществляющий экспертизу муниципальных нормативных правовых актов):</w:t>
            </w:r>
          </w:p>
          <w:p w:rsidR="00A2045A" w:rsidRPr="005F44DC" w:rsidRDefault="00A2045A" w:rsidP="00FE38F5">
            <w:pPr>
              <w:jc w:val="center"/>
              <w:rPr>
                <w:i/>
                <w:sz w:val="24"/>
                <w:szCs w:val="24"/>
              </w:rPr>
            </w:pPr>
            <w:r w:rsidRPr="005F44DC">
              <w:rPr>
                <w:sz w:val="24"/>
                <w:szCs w:val="24"/>
                <w:u w:val="single"/>
              </w:rPr>
              <w:t>Управление организации деятельности администрации района</w:t>
            </w:r>
            <w:r w:rsidRPr="005F44DC">
              <w:rPr>
                <w:i/>
                <w:sz w:val="24"/>
                <w:szCs w:val="24"/>
                <w:u w:val="single"/>
              </w:rPr>
              <w:t xml:space="preserve"> </w:t>
            </w:r>
          </w:p>
          <w:p w:rsidR="00FE38F5" w:rsidRPr="005F44DC" w:rsidRDefault="00FE38F5" w:rsidP="00FE38F5">
            <w:pPr>
              <w:jc w:val="center"/>
              <w:rPr>
                <w:i/>
                <w:sz w:val="24"/>
                <w:szCs w:val="24"/>
              </w:rPr>
            </w:pPr>
            <w:r w:rsidRPr="005F44DC">
              <w:rPr>
                <w:i/>
                <w:sz w:val="24"/>
                <w:szCs w:val="24"/>
              </w:rPr>
              <w:t>(указываются полное и краткое наименования)</w:t>
            </w:r>
          </w:p>
        </w:tc>
      </w:tr>
      <w:tr w:rsidR="00FE38F5" w:rsidRPr="005F44DC" w:rsidTr="00744165">
        <w:tc>
          <w:tcPr>
            <w:tcW w:w="9321" w:type="dxa"/>
            <w:shd w:val="clear" w:color="auto" w:fill="auto"/>
          </w:tcPr>
          <w:p w:rsidR="00FE38F5" w:rsidRPr="005F44DC" w:rsidRDefault="00FE38F5" w:rsidP="00FE38F5">
            <w:pPr>
              <w:jc w:val="both"/>
              <w:rPr>
                <w:sz w:val="24"/>
                <w:szCs w:val="24"/>
              </w:rPr>
            </w:pPr>
            <w:r w:rsidRPr="005F44DC">
              <w:rPr>
                <w:sz w:val="24"/>
                <w:szCs w:val="24"/>
              </w:rPr>
              <w:t>1.2. Сведения о структурных подразделениях администрации района, муниципальных учреждениях, учредителем которых является администрация района – соисполнителях:</w:t>
            </w:r>
          </w:p>
          <w:p w:rsidR="00A2045A" w:rsidRPr="005F44DC" w:rsidRDefault="00A2045A" w:rsidP="00A2045A">
            <w:pPr>
              <w:jc w:val="both"/>
              <w:rPr>
                <w:sz w:val="24"/>
                <w:szCs w:val="24"/>
              </w:rPr>
            </w:pPr>
            <w:r w:rsidRPr="005F44DC">
              <w:rPr>
                <w:sz w:val="24"/>
                <w:szCs w:val="24"/>
              </w:rPr>
              <w:t>управление по вопросам социальной сферы администрации района;</w:t>
            </w:r>
          </w:p>
          <w:p w:rsidR="00A2045A" w:rsidRPr="005F44DC" w:rsidRDefault="00A2045A" w:rsidP="00A2045A">
            <w:pPr>
              <w:jc w:val="both"/>
              <w:rPr>
                <w:sz w:val="24"/>
                <w:szCs w:val="24"/>
              </w:rPr>
            </w:pPr>
            <w:r w:rsidRPr="005F44DC">
              <w:rPr>
                <w:sz w:val="24"/>
                <w:szCs w:val="24"/>
              </w:rPr>
              <w:t>управление правового обеспечения и организации местного самоуправления админ</w:t>
            </w:r>
            <w:r w:rsidRPr="005F44DC">
              <w:rPr>
                <w:sz w:val="24"/>
                <w:szCs w:val="24"/>
              </w:rPr>
              <w:t>и</w:t>
            </w:r>
            <w:r w:rsidRPr="005F44DC">
              <w:rPr>
                <w:sz w:val="24"/>
                <w:szCs w:val="24"/>
              </w:rPr>
              <w:t>страции района;</w:t>
            </w:r>
          </w:p>
          <w:p w:rsidR="00A2045A" w:rsidRPr="005F44DC" w:rsidRDefault="00A2045A" w:rsidP="00A2045A">
            <w:pPr>
              <w:jc w:val="both"/>
              <w:rPr>
                <w:sz w:val="24"/>
                <w:szCs w:val="24"/>
              </w:rPr>
            </w:pPr>
            <w:r w:rsidRPr="005F44DC">
              <w:rPr>
                <w:sz w:val="24"/>
                <w:szCs w:val="24"/>
              </w:rPr>
              <w:t>отдел по физической культуре и спорту администрации района;</w:t>
            </w:r>
          </w:p>
          <w:p w:rsidR="00A2045A" w:rsidRPr="005F44DC" w:rsidRDefault="00A2045A" w:rsidP="00A2045A">
            <w:pPr>
              <w:jc w:val="both"/>
              <w:rPr>
                <w:sz w:val="24"/>
                <w:szCs w:val="24"/>
              </w:rPr>
            </w:pPr>
            <w:r w:rsidRPr="005F44DC">
              <w:rPr>
                <w:sz w:val="24"/>
                <w:szCs w:val="24"/>
              </w:rPr>
              <w:t>управление культуры администрации района;</w:t>
            </w:r>
          </w:p>
          <w:p w:rsidR="00A2045A" w:rsidRPr="005F44DC" w:rsidRDefault="00A2045A" w:rsidP="00A2045A">
            <w:pPr>
              <w:jc w:val="both"/>
              <w:rPr>
                <w:sz w:val="24"/>
                <w:szCs w:val="24"/>
              </w:rPr>
            </w:pPr>
            <w:r w:rsidRPr="005F44DC">
              <w:rPr>
                <w:sz w:val="24"/>
                <w:szCs w:val="24"/>
              </w:rPr>
              <w:t>управление образования и молодежной политики администрации района;</w:t>
            </w:r>
          </w:p>
          <w:p w:rsidR="00A2045A" w:rsidRPr="005F44DC" w:rsidRDefault="00A2045A" w:rsidP="00A2045A">
            <w:pPr>
              <w:jc w:val="both"/>
              <w:rPr>
                <w:sz w:val="24"/>
                <w:szCs w:val="24"/>
              </w:rPr>
            </w:pPr>
            <w:r w:rsidRPr="005F44DC">
              <w:rPr>
                <w:sz w:val="24"/>
                <w:szCs w:val="24"/>
              </w:rPr>
              <w:t>управление учета и отчетности администрации района;</w:t>
            </w:r>
          </w:p>
          <w:p w:rsidR="00A2045A" w:rsidRPr="005F44DC" w:rsidRDefault="00A2045A" w:rsidP="00A2045A">
            <w:pPr>
              <w:jc w:val="both"/>
              <w:rPr>
                <w:sz w:val="24"/>
                <w:szCs w:val="24"/>
              </w:rPr>
            </w:pPr>
            <w:r w:rsidRPr="005F44DC">
              <w:rPr>
                <w:sz w:val="24"/>
                <w:szCs w:val="24"/>
              </w:rPr>
              <w:t>отдел по информатизации и сетевым ресурсам администрации района;</w:t>
            </w:r>
          </w:p>
          <w:p w:rsidR="00A2045A" w:rsidRPr="005F44DC" w:rsidRDefault="00A2045A" w:rsidP="00A2045A">
            <w:pPr>
              <w:jc w:val="both"/>
              <w:rPr>
                <w:sz w:val="24"/>
                <w:szCs w:val="24"/>
              </w:rPr>
            </w:pPr>
            <w:r w:rsidRPr="005F44DC">
              <w:rPr>
                <w:sz w:val="24"/>
                <w:szCs w:val="24"/>
              </w:rPr>
              <w:t>пресс-служба администрации района;</w:t>
            </w:r>
          </w:p>
          <w:p w:rsidR="00A2045A" w:rsidRPr="005F44DC" w:rsidRDefault="00A2045A" w:rsidP="00A2045A">
            <w:pPr>
              <w:jc w:val="both"/>
              <w:rPr>
                <w:sz w:val="24"/>
                <w:szCs w:val="24"/>
              </w:rPr>
            </w:pPr>
            <w:r w:rsidRPr="005F44DC">
              <w:rPr>
                <w:sz w:val="24"/>
                <w:szCs w:val="24"/>
              </w:rPr>
              <w:t>муниципальное бюджетное учреждение Нижневартовского района «Управление им</w:t>
            </w:r>
            <w:r w:rsidRPr="005F44DC">
              <w:rPr>
                <w:sz w:val="24"/>
                <w:szCs w:val="24"/>
              </w:rPr>
              <w:t>у</w:t>
            </w:r>
            <w:r w:rsidRPr="005F44DC">
              <w:rPr>
                <w:sz w:val="24"/>
                <w:szCs w:val="24"/>
              </w:rPr>
              <w:t>щественными и земельными ресурсами»;</w:t>
            </w:r>
          </w:p>
          <w:p w:rsidR="00A2045A" w:rsidRPr="005F44DC" w:rsidRDefault="00A2045A" w:rsidP="00A2045A">
            <w:pPr>
              <w:jc w:val="both"/>
              <w:rPr>
                <w:sz w:val="24"/>
                <w:szCs w:val="24"/>
              </w:rPr>
            </w:pPr>
            <w:r w:rsidRPr="005F44DC">
              <w:rPr>
                <w:sz w:val="24"/>
                <w:szCs w:val="24"/>
              </w:rPr>
              <w:t>архивный отдел администрации района;</w:t>
            </w:r>
          </w:p>
          <w:p w:rsidR="00A2045A" w:rsidRPr="005F44DC" w:rsidRDefault="00A2045A" w:rsidP="00A2045A">
            <w:pPr>
              <w:jc w:val="both"/>
              <w:rPr>
                <w:sz w:val="24"/>
                <w:szCs w:val="24"/>
              </w:rPr>
            </w:pPr>
            <w:r w:rsidRPr="005F44DC">
              <w:rPr>
                <w:sz w:val="24"/>
                <w:szCs w:val="24"/>
              </w:rPr>
              <w:t>муниципальное бюджетное учреждение «Телевидение Нижневартовского района»;</w:t>
            </w:r>
          </w:p>
          <w:p w:rsidR="00A2045A" w:rsidRPr="005F44DC" w:rsidRDefault="00A2045A" w:rsidP="00A2045A">
            <w:pPr>
              <w:jc w:val="both"/>
              <w:rPr>
                <w:sz w:val="24"/>
                <w:szCs w:val="24"/>
              </w:rPr>
            </w:pPr>
            <w:r w:rsidRPr="005F44DC">
              <w:rPr>
                <w:sz w:val="24"/>
                <w:szCs w:val="24"/>
              </w:rPr>
              <w:t>муниципальное бюджетное учреждение «Редакция районной газеты «Новости Пр</w:t>
            </w:r>
            <w:r w:rsidRPr="005F44DC">
              <w:rPr>
                <w:sz w:val="24"/>
                <w:szCs w:val="24"/>
              </w:rPr>
              <w:t>и</w:t>
            </w:r>
            <w:r w:rsidRPr="005F44DC">
              <w:rPr>
                <w:sz w:val="24"/>
                <w:szCs w:val="24"/>
              </w:rPr>
              <w:t>обья»;</w:t>
            </w:r>
          </w:p>
          <w:p w:rsidR="00A2045A" w:rsidRPr="005F44DC" w:rsidRDefault="00A2045A" w:rsidP="00A2045A">
            <w:pPr>
              <w:jc w:val="both"/>
              <w:rPr>
                <w:sz w:val="24"/>
                <w:szCs w:val="24"/>
              </w:rPr>
            </w:pPr>
            <w:r w:rsidRPr="005F44DC">
              <w:rPr>
                <w:sz w:val="24"/>
                <w:szCs w:val="24"/>
              </w:rPr>
              <w:t>муниципальное автономное учреждение районный комплексный молодежный центр «Луч»;</w:t>
            </w:r>
          </w:p>
          <w:p w:rsidR="00A2045A" w:rsidRPr="005F44DC" w:rsidRDefault="00A2045A" w:rsidP="00A2045A">
            <w:pPr>
              <w:jc w:val="both"/>
              <w:rPr>
                <w:bCs/>
                <w:sz w:val="24"/>
                <w:szCs w:val="24"/>
                <w:shd w:val="clear" w:color="auto" w:fill="FFFFFF"/>
              </w:rPr>
            </w:pPr>
            <w:r w:rsidRPr="005F44DC">
              <w:rPr>
                <w:bCs/>
                <w:sz w:val="24"/>
                <w:szCs w:val="24"/>
                <w:shd w:val="clear" w:color="auto" w:fill="FFFFFF"/>
              </w:rPr>
              <w:t>муниципальное бюджетное учреждение дополнительного образования «Районный центр творчества детей и молодежи «Спектр»;</w:t>
            </w:r>
          </w:p>
          <w:p w:rsidR="00A2045A" w:rsidRPr="005F44DC" w:rsidRDefault="00A2045A" w:rsidP="00A2045A">
            <w:pPr>
              <w:jc w:val="both"/>
              <w:rPr>
                <w:sz w:val="24"/>
                <w:szCs w:val="24"/>
              </w:rPr>
            </w:pPr>
            <w:r w:rsidRPr="005F44DC">
              <w:rPr>
                <w:sz w:val="24"/>
                <w:szCs w:val="24"/>
              </w:rPr>
              <w:t>Территориальная избирательная комиссия Нижневартовского района;</w:t>
            </w:r>
          </w:p>
          <w:p w:rsidR="00A2045A" w:rsidRPr="005F44DC" w:rsidRDefault="00A2045A" w:rsidP="00A2045A">
            <w:pPr>
              <w:pStyle w:val="ConsPlusNormal"/>
              <w:widowControl/>
              <w:ind w:firstLine="0"/>
              <w:jc w:val="both"/>
              <w:rPr>
                <w:rFonts w:ascii="Times New Roman" w:hAnsi="Times New Roman" w:cs="Times New Roman"/>
                <w:sz w:val="24"/>
                <w:szCs w:val="24"/>
              </w:rPr>
            </w:pPr>
            <w:r w:rsidRPr="005F44DC">
              <w:rPr>
                <w:rFonts w:ascii="Times New Roman" w:hAnsi="Times New Roman" w:cs="Times New Roman"/>
                <w:sz w:val="24"/>
                <w:szCs w:val="24"/>
              </w:rPr>
              <w:t>главы городского и сельских поселений района (по согласованию);</w:t>
            </w:r>
          </w:p>
          <w:p w:rsidR="00FE38F5" w:rsidRPr="005F44DC" w:rsidRDefault="00A2045A" w:rsidP="00A2045A">
            <w:pPr>
              <w:jc w:val="center"/>
              <w:rPr>
                <w:i/>
                <w:sz w:val="24"/>
                <w:szCs w:val="24"/>
              </w:rPr>
            </w:pPr>
            <w:r w:rsidRPr="005F44DC">
              <w:rPr>
                <w:sz w:val="24"/>
                <w:szCs w:val="24"/>
              </w:rPr>
              <w:t>глава администрации городского поселения Излучинск</w:t>
            </w:r>
            <w:r w:rsidRPr="005F44DC">
              <w:rPr>
                <w:i/>
                <w:sz w:val="24"/>
                <w:szCs w:val="24"/>
              </w:rPr>
              <w:t xml:space="preserve"> </w:t>
            </w:r>
          </w:p>
        </w:tc>
      </w:tr>
      <w:tr w:rsidR="00FE38F5" w:rsidRPr="005F44DC" w:rsidTr="00744165">
        <w:tc>
          <w:tcPr>
            <w:tcW w:w="9321" w:type="dxa"/>
            <w:shd w:val="clear" w:color="auto" w:fill="auto"/>
          </w:tcPr>
          <w:p w:rsidR="00FE38F5" w:rsidRPr="005F44DC" w:rsidRDefault="00FE38F5" w:rsidP="00FE38F5">
            <w:pPr>
              <w:spacing w:after="120"/>
              <w:jc w:val="both"/>
              <w:rPr>
                <w:b/>
                <w:sz w:val="24"/>
                <w:szCs w:val="24"/>
              </w:rPr>
            </w:pPr>
            <w:r w:rsidRPr="005F44DC">
              <w:rPr>
                <w:sz w:val="24"/>
                <w:szCs w:val="24"/>
              </w:rPr>
              <w:t>1.3. Вид и наименование муниципального нормативного правового акта:</w:t>
            </w:r>
          </w:p>
          <w:p w:rsidR="00FE38F5" w:rsidRPr="005F44DC" w:rsidRDefault="00A2045A" w:rsidP="00A2045A">
            <w:pPr>
              <w:rPr>
                <w:sz w:val="24"/>
                <w:szCs w:val="24"/>
              </w:rPr>
            </w:pPr>
            <w:r w:rsidRPr="005F44DC">
              <w:rPr>
                <w:b/>
                <w:sz w:val="24"/>
                <w:szCs w:val="24"/>
              </w:rPr>
              <w:t>постановление администрации района от 31.10.2016 № 2494 «Об утверждении м</w:t>
            </w:r>
            <w:r w:rsidRPr="005F44DC">
              <w:rPr>
                <w:b/>
                <w:sz w:val="24"/>
                <w:szCs w:val="24"/>
              </w:rPr>
              <w:t>у</w:t>
            </w:r>
            <w:r w:rsidRPr="005F44DC">
              <w:rPr>
                <w:b/>
                <w:sz w:val="24"/>
                <w:szCs w:val="24"/>
              </w:rPr>
              <w:t>ниципальной программы «Развитие гражданского общества Нижневартовского района на 2017–2019 годы»</w:t>
            </w:r>
          </w:p>
        </w:tc>
      </w:tr>
      <w:tr w:rsidR="00A2045A" w:rsidRPr="005F44DC" w:rsidTr="00744165">
        <w:trPr>
          <w:trHeight w:val="2286"/>
        </w:trPr>
        <w:tc>
          <w:tcPr>
            <w:tcW w:w="9321" w:type="dxa"/>
            <w:shd w:val="clear" w:color="auto" w:fill="auto"/>
          </w:tcPr>
          <w:p w:rsidR="00A2045A" w:rsidRPr="005F44DC" w:rsidRDefault="00A2045A" w:rsidP="005E11A7">
            <w:pPr>
              <w:rPr>
                <w:sz w:val="24"/>
                <w:szCs w:val="24"/>
              </w:rPr>
            </w:pPr>
            <w:r w:rsidRPr="005F44DC">
              <w:rPr>
                <w:sz w:val="24"/>
                <w:szCs w:val="24"/>
              </w:rPr>
              <w:lastRenderedPageBreak/>
              <w:t>1.6. Контактная информация исполнителя регулирующего органа:</w:t>
            </w:r>
          </w:p>
          <w:p w:rsidR="00A2045A" w:rsidRPr="005F44DC" w:rsidRDefault="00A2045A" w:rsidP="005E11A7">
            <w:pPr>
              <w:rPr>
                <w:sz w:val="24"/>
                <w:szCs w:val="24"/>
              </w:rPr>
            </w:pPr>
          </w:p>
          <w:p w:rsidR="00A2045A" w:rsidRPr="005F44DC" w:rsidRDefault="00A2045A" w:rsidP="005E11A7">
            <w:pPr>
              <w:rPr>
                <w:sz w:val="24"/>
                <w:szCs w:val="24"/>
              </w:rPr>
            </w:pPr>
            <w:r w:rsidRPr="005F44DC">
              <w:rPr>
                <w:sz w:val="24"/>
                <w:szCs w:val="24"/>
              </w:rPr>
              <w:t>Ф.И.О.: Шкунова Наталья Владимировна</w:t>
            </w:r>
          </w:p>
          <w:p w:rsidR="00A2045A" w:rsidRPr="005F44DC" w:rsidRDefault="00A2045A" w:rsidP="005E11A7">
            <w:pPr>
              <w:jc w:val="both"/>
              <w:rPr>
                <w:sz w:val="24"/>
                <w:szCs w:val="24"/>
              </w:rPr>
            </w:pPr>
            <w:r w:rsidRPr="005F44DC">
              <w:rPr>
                <w:sz w:val="24"/>
                <w:szCs w:val="24"/>
              </w:rPr>
              <w:t>Должность: главный специалист отдела организационной работы, обращений граждан и юридических лиц управления организации деятельности администрации района</w:t>
            </w:r>
          </w:p>
          <w:p w:rsidR="00A2045A" w:rsidRPr="005F44DC" w:rsidRDefault="00A2045A" w:rsidP="005E11A7">
            <w:pPr>
              <w:rPr>
                <w:sz w:val="24"/>
                <w:szCs w:val="24"/>
              </w:rPr>
            </w:pPr>
            <w:r w:rsidRPr="005F44DC">
              <w:rPr>
                <w:sz w:val="24"/>
                <w:szCs w:val="24"/>
              </w:rPr>
              <w:t>Тел: 8(3466) 49-84-19</w:t>
            </w:r>
          </w:p>
          <w:p w:rsidR="00A2045A" w:rsidRPr="005F44DC" w:rsidRDefault="00A2045A" w:rsidP="00A2045A">
            <w:pPr>
              <w:keepNext/>
              <w:framePr w:hSpace="180" w:wrap="around" w:vAnchor="text" w:hAnchor="margin" w:xAlign="center" w:y="212"/>
              <w:tabs>
                <w:tab w:val="left" w:pos="225"/>
              </w:tabs>
              <w:outlineLvl w:val="0"/>
              <w:rPr>
                <w:sz w:val="24"/>
                <w:szCs w:val="24"/>
              </w:rPr>
            </w:pPr>
            <w:r w:rsidRPr="005F44DC">
              <w:rPr>
                <w:sz w:val="24"/>
                <w:szCs w:val="24"/>
              </w:rPr>
              <w:t>Адрес электронной почты:</w:t>
            </w:r>
            <w:r w:rsidRPr="005F44DC">
              <w:rPr>
                <w:sz w:val="24"/>
                <w:szCs w:val="24"/>
                <w:lang w:val="en-US"/>
              </w:rPr>
              <w:t>ORGO</w:t>
            </w:r>
            <w:r w:rsidRPr="005F44DC">
              <w:rPr>
                <w:sz w:val="24"/>
                <w:szCs w:val="24"/>
              </w:rPr>
              <w:t>@</w:t>
            </w:r>
            <w:r w:rsidRPr="005F44DC">
              <w:rPr>
                <w:sz w:val="24"/>
                <w:szCs w:val="24"/>
                <w:lang w:val="en-US"/>
              </w:rPr>
              <w:t>nvraion</w:t>
            </w:r>
            <w:r w:rsidRPr="005F44DC">
              <w:rPr>
                <w:sz w:val="24"/>
                <w:szCs w:val="24"/>
              </w:rPr>
              <w:t>.</w:t>
            </w:r>
            <w:r w:rsidRPr="005F44DC">
              <w:rPr>
                <w:sz w:val="24"/>
                <w:szCs w:val="24"/>
                <w:lang w:val="en-US"/>
              </w:rPr>
              <w:t>ru</w:t>
            </w:r>
          </w:p>
        </w:tc>
      </w:tr>
    </w:tbl>
    <w:p w:rsidR="00FE38F5" w:rsidRPr="005F44DC" w:rsidRDefault="00FE38F5" w:rsidP="00FE38F5">
      <w:pPr>
        <w:rPr>
          <w:sz w:val="24"/>
          <w:szCs w:val="24"/>
        </w:rPr>
      </w:pPr>
    </w:p>
    <w:p w:rsidR="00FE38F5" w:rsidRPr="005F44DC" w:rsidRDefault="00FE38F5" w:rsidP="00FE38F5">
      <w:pPr>
        <w:jc w:val="center"/>
        <w:rPr>
          <w:b/>
          <w:sz w:val="24"/>
          <w:szCs w:val="24"/>
        </w:rPr>
      </w:pPr>
      <w:r w:rsidRPr="005F44DC">
        <w:rPr>
          <w:b/>
          <w:sz w:val="24"/>
          <w:szCs w:val="24"/>
        </w:rPr>
        <w:t xml:space="preserve">2. Описание проблемы, на решение которой направлен способ </w:t>
      </w:r>
    </w:p>
    <w:p w:rsidR="00FE38F5" w:rsidRPr="005F44DC" w:rsidRDefault="00FE38F5" w:rsidP="00FE38F5">
      <w:pPr>
        <w:jc w:val="center"/>
        <w:rPr>
          <w:b/>
          <w:sz w:val="24"/>
          <w:szCs w:val="24"/>
        </w:rPr>
      </w:pPr>
      <w:r w:rsidRPr="005F44DC">
        <w:rPr>
          <w:b/>
          <w:sz w:val="24"/>
          <w:szCs w:val="24"/>
        </w:rPr>
        <w:t xml:space="preserve">регулирования, оценка необходимости регулирования в </w:t>
      </w:r>
    </w:p>
    <w:p w:rsidR="00FE38F5" w:rsidRPr="005F44DC" w:rsidRDefault="00FE38F5" w:rsidP="00FE38F5">
      <w:pPr>
        <w:jc w:val="center"/>
        <w:rPr>
          <w:b/>
          <w:sz w:val="24"/>
          <w:szCs w:val="24"/>
        </w:rPr>
      </w:pPr>
      <w:r w:rsidRPr="005F44DC">
        <w:rPr>
          <w:b/>
          <w:sz w:val="24"/>
          <w:szCs w:val="24"/>
        </w:rPr>
        <w:t>соответствующей сфере деятельности</w:t>
      </w:r>
    </w:p>
    <w:p w:rsidR="00FE38F5" w:rsidRPr="005F44DC" w:rsidRDefault="00FE38F5" w:rsidP="00FE38F5">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FE38F5" w:rsidRPr="005F44DC" w:rsidTr="00744165">
        <w:trPr>
          <w:trHeight w:val="707"/>
        </w:trPr>
        <w:tc>
          <w:tcPr>
            <w:tcW w:w="9287" w:type="dxa"/>
            <w:shd w:val="clear" w:color="auto" w:fill="auto"/>
          </w:tcPr>
          <w:p w:rsidR="00FE38F5" w:rsidRPr="005F44DC" w:rsidRDefault="00FE38F5" w:rsidP="00FE38F5">
            <w:pPr>
              <w:spacing w:after="120"/>
              <w:jc w:val="both"/>
              <w:rPr>
                <w:sz w:val="24"/>
                <w:szCs w:val="24"/>
              </w:rPr>
            </w:pPr>
            <w:r w:rsidRPr="005F44DC">
              <w:rPr>
                <w:sz w:val="24"/>
                <w:szCs w:val="24"/>
              </w:rPr>
              <w:t>2.1. Описание проблемы, на решение которой направлен способ регулирования, уст</w:t>
            </w:r>
            <w:r w:rsidRPr="005F44DC">
              <w:rPr>
                <w:sz w:val="24"/>
                <w:szCs w:val="24"/>
              </w:rPr>
              <w:t>а</w:t>
            </w:r>
            <w:r w:rsidRPr="005F44DC">
              <w:rPr>
                <w:sz w:val="24"/>
                <w:szCs w:val="24"/>
              </w:rPr>
              <w:t>новленный рассматриваемым муниципальным нормативным правовым актом:</w:t>
            </w:r>
          </w:p>
          <w:p w:rsidR="00204D27" w:rsidRPr="005F44DC" w:rsidRDefault="00204D27" w:rsidP="00204D27">
            <w:pPr>
              <w:ind w:firstLine="709"/>
              <w:contextualSpacing/>
              <w:jc w:val="both"/>
              <w:rPr>
                <w:sz w:val="24"/>
                <w:szCs w:val="24"/>
              </w:rPr>
            </w:pPr>
            <w:r w:rsidRPr="005F44DC">
              <w:rPr>
                <w:sz w:val="24"/>
                <w:szCs w:val="24"/>
              </w:rPr>
              <w:t>Постановление администрации района от 31.10.2016 № 2494 «Об утверждении муниципальной программы «Развитие гражданского общества Нижневартовского ра</w:t>
            </w:r>
            <w:r w:rsidRPr="005F44DC">
              <w:rPr>
                <w:sz w:val="24"/>
                <w:szCs w:val="24"/>
              </w:rPr>
              <w:t>й</w:t>
            </w:r>
            <w:r w:rsidRPr="005F44DC">
              <w:rPr>
                <w:sz w:val="24"/>
                <w:szCs w:val="24"/>
              </w:rPr>
              <w:t>она на 2017–2019 годы» утверждает Порядок предоставления субсидии из бюджета Нижневартовского района негосударственным организациям, в том числе социально ориентированным некоммерческим организациям, на реализацию проектов социальной направленности  на территории Нижневартовского района</w:t>
            </w:r>
          </w:p>
          <w:p w:rsidR="00FE38F5" w:rsidRPr="005F44DC" w:rsidRDefault="00FE38F5" w:rsidP="00FE38F5">
            <w:pPr>
              <w:jc w:val="center"/>
              <w:rPr>
                <w:sz w:val="24"/>
                <w:szCs w:val="24"/>
              </w:rPr>
            </w:pPr>
          </w:p>
        </w:tc>
      </w:tr>
      <w:tr w:rsidR="00FE38F5" w:rsidRPr="005F44DC" w:rsidTr="00744165">
        <w:trPr>
          <w:trHeight w:val="1052"/>
        </w:trPr>
        <w:tc>
          <w:tcPr>
            <w:tcW w:w="9287" w:type="dxa"/>
            <w:shd w:val="clear" w:color="auto" w:fill="auto"/>
          </w:tcPr>
          <w:p w:rsidR="00FE38F5" w:rsidRPr="005F44DC" w:rsidRDefault="00FE38F5" w:rsidP="00FE38F5">
            <w:pPr>
              <w:spacing w:after="120"/>
              <w:jc w:val="both"/>
              <w:rPr>
                <w:sz w:val="24"/>
                <w:szCs w:val="24"/>
              </w:rPr>
            </w:pPr>
            <w:r w:rsidRPr="005F44DC">
              <w:rPr>
                <w:sz w:val="24"/>
                <w:szCs w:val="24"/>
              </w:rPr>
              <w:t>2.2. Цели, осуществляемого регулирования:</w:t>
            </w:r>
          </w:p>
          <w:p w:rsidR="00FE38F5" w:rsidRPr="005F44DC" w:rsidRDefault="00204D27" w:rsidP="00204D27">
            <w:pPr>
              <w:spacing w:after="120"/>
              <w:jc w:val="center"/>
              <w:rPr>
                <w:i/>
                <w:sz w:val="24"/>
                <w:szCs w:val="24"/>
              </w:rPr>
            </w:pPr>
            <w:r w:rsidRPr="005F44DC">
              <w:rPr>
                <w:sz w:val="24"/>
                <w:szCs w:val="24"/>
              </w:rPr>
              <w:t>Данный порядок предоставляет возможность получения субсидий негосударственным организациям, в том числе социально ориентированным некоммерческим организациям на реализацию проектов социальной нап</w:t>
            </w:r>
            <w:r w:rsidR="00B7385F">
              <w:rPr>
                <w:sz w:val="24"/>
                <w:szCs w:val="24"/>
              </w:rPr>
              <w:t xml:space="preserve">равленности для жителей района </w:t>
            </w:r>
            <w:r w:rsidRPr="005F44DC">
              <w:rPr>
                <w:sz w:val="24"/>
                <w:szCs w:val="24"/>
              </w:rPr>
              <w:t>на террит</w:t>
            </w:r>
            <w:r w:rsidRPr="005F44DC">
              <w:rPr>
                <w:sz w:val="24"/>
                <w:szCs w:val="24"/>
              </w:rPr>
              <w:t>о</w:t>
            </w:r>
            <w:r w:rsidRPr="005F44DC">
              <w:rPr>
                <w:sz w:val="24"/>
                <w:szCs w:val="24"/>
              </w:rPr>
              <w:t>рии Нижневартовского района</w:t>
            </w:r>
          </w:p>
        </w:tc>
      </w:tr>
      <w:tr w:rsidR="00FE38F5" w:rsidRPr="005F44DC" w:rsidTr="00744165">
        <w:trPr>
          <w:trHeight w:val="1052"/>
        </w:trPr>
        <w:tc>
          <w:tcPr>
            <w:tcW w:w="9287" w:type="dxa"/>
            <w:shd w:val="clear" w:color="auto" w:fill="auto"/>
          </w:tcPr>
          <w:p w:rsidR="00FE38F5" w:rsidRPr="005F44DC" w:rsidRDefault="00FE38F5" w:rsidP="00FE38F5">
            <w:pPr>
              <w:keepNext/>
              <w:jc w:val="both"/>
              <w:outlineLvl w:val="0"/>
              <w:rPr>
                <w:sz w:val="24"/>
                <w:szCs w:val="24"/>
              </w:rPr>
            </w:pPr>
            <w:r w:rsidRPr="005F44DC">
              <w:rPr>
                <w:sz w:val="24"/>
                <w:szCs w:val="24"/>
              </w:rPr>
              <w:t>2.3. Муниципальные нормативные правовые акты, содержащие принципы правового регулирования, которым соответствуют цели, рассматриваемого регулирования:</w:t>
            </w:r>
          </w:p>
          <w:p w:rsidR="00FE38F5" w:rsidRPr="005F44DC" w:rsidRDefault="00204D27" w:rsidP="00FE38F5">
            <w:pPr>
              <w:spacing w:after="120"/>
              <w:jc w:val="center"/>
              <w:rPr>
                <w:sz w:val="24"/>
                <w:szCs w:val="24"/>
              </w:rPr>
            </w:pPr>
            <w:r w:rsidRPr="005F44DC">
              <w:rPr>
                <w:sz w:val="24"/>
                <w:szCs w:val="24"/>
              </w:rPr>
              <w:t>Постановление администрации района от 05.08.2013 № 1663 «О муниципальных пр</w:t>
            </w:r>
            <w:r w:rsidRPr="005F44DC">
              <w:rPr>
                <w:sz w:val="24"/>
                <w:szCs w:val="24"/>
              </w:rPr>
              <w:t>о</w:t>
            </w:r>
            <w:r w:rsidRPr="005F44DC">
              <w:rPr>
                <w:sz w:val="24"/>
                <w:szCs w:val="24"/>
              </w:rPr>
              <w:t>граммах Нижневартовского района», от 18.09.2013 № 1946 «Об утверждении перечня муниципальных программ района на 2014−2020 годы»</w:t>
            </w:r>
          </w:p>
        </w:tc>
      </w:tr>
      <w:tr w:rsidR="00FE38F5" w:rsidRPr="005F44DC" w:rsidTr="00744165">
        <w:tc>
          <w:tcPr>
            <w:tcW w:w="9287" w:type="dxa"/>
            <w:shd w:val="clear" w:color="auto" w:fill="auto"/>
          </w:tcPr>
          <w:p w:rsidR="00FE38F5" w:rsidRPr="005F44DC" w:rsidRDefault="00FE38F5" w:rsidP="00FE38F5">
            <w:pPr>
              <w:spacing w:after="120"/>
              <w:jc w:val="both"/>
              <w:rPr>
                <w:sz w:val="24"/>
                <w:szCs w:val="24"/>
              </w:rPr>
            </w:pPr>
            <w:r w:rsidRPr="005F44DC">
              <w:rPr>
                <w:sz w:val="24"/>
                <w:szCs w:val="24"/>
              </w:rPr>
              <w:t>2.4. Негативные эффекты, возникающие в связи с отсутствием регулирования в соо</w:t>
            </w:r>
            <w:r w:rsidRPr="005F44DC">
              <w:rPr>
                <w:sz w:val="24"/>
                <w:szCs w:val="24"/>
              </w:rPr>
              <w:t>т</w:t>
            </w:r>
            <w:r w:rsidRPr="005F44DC">
              <w:rPr>
                <w:sz w:val="24"/>
                <w:szCs w:val="24"/>
              </w:rPr>
              <w:t>ветствующей сфере деятельности:</w:t>
            </w:r>
          </w:p>
          <w:p w:rsidR="00FE38F5" w:rsidRPr="005F44DC" w:rsidRDefault="00204D27" w:rsidP="00204D27">
            <w:pPr>
              <w:jc w:val="center"/>
              <w:rPr>
                <w:sz w:val="24"/>
                <w:szCs w:val="24"/>
              </w:rPr>
            </w:pPr>
            <w:r w:rsidRPr="005F44DC">
              <w:rPr>
                <w:sz w:val="24"/>
                <w:szCs w:val="24"/>
              </w:rPr>
              <w:t>Отсутствие вышеназванного порядка предоставления субсидии может отрицательно сказаться на качестве оказания  услуг на реализацию проектов социальной направле</w:t>
            </w:r>
            <w:r w:rsidRPr="005F44DC">
              <w:rPr>
                <w:sz w:val="24"/>
                <w:szCs w:val="24"/>
              </w:rPr>
              <w:t>н</w:t>
            </w:r>
            <w:r w:rsidRPr="005F44DC">
              <w:rPr>
                <w:sz w:val="24"/>
                <w:szCs w:val="24"/>
              </w:rPr>
              <w:t>ности для жителей района на территории Нижневартовского района</w:t>
            </w:r>
          </w:p>
        </w:tc>
      </w:tr>
      <w:tr w:rsidR="00FE38F5" w:rsidRPr="005F44DC" w:rsidTr="00744165">
        <w:tc>
          <w:tcPr>
            <w:tcW w:w="9287" w:type="dxa"/>
            <w:shd w:val="clear" w:color="auto" w:fill="auto"/>
          </w:tcPr>
          <w:p w:rsidR="00FE38F5" w:rsidRPr="005F44DC" w:rsidRDefault="00FE38F5" w:rsidP="00FE38F5">
            <w:pPr>
              <w:keepNext/>
              <w:jc w:val="both"/>
              <w:outlineLvl w:val="0"/>
              <w:rPr>
                <w:sz w:val="24"/>
                <w:szCs w:val="24"/>
              </w:rPr>
            </w:pPr>
            <w:r w:rsidRPr="005F44DC">
              <w:rPr>
                <w:sz w:val="24"/>
                <w:szCs w:val="24"/>
              </w:rPr>
              <w:t>2.5. Описание условий, при которых проблема может быть решена в целом без вмеш</w:t>
            </w:r>
            <w:r w:rsidRPr="005F44DC">
              <w:rPr>
                <w:sz w:val="24"/>
                <w:szCs w:val="24"/>
              </w:rPr>
              <w:t>а</w:t>
            </w:r>
            <w:r w:rsidRPr="005F44DC">
              <w:rPr>
                <w:sz w:val="24"/>
                <w:szCs w:val="24"/>
              </w:rPr>
              <w:t>тельства со стороны администрации района:</w:t>
            </w:r>
          </w:p>
          <w:p w:rsidR="00FE38F5" w:rsidRPr="005F44DC" w:rsidRDefault="00204D27" w:rsidP="00FE38F5">
            <w:pPr>
              <w:jc w:val="center"/>
              <w:rPr>
                <w:sz w:val="24"/>
                <w:szCs w:val="24"/>
              </w:rPr>
            </w:pPr>
            <w:r w:rsidRPr="005F44DC">
              <w:rPr>
                <w:sz w:val="24"/>
                <w:szCs w:val="24"/>
              </w:rPr>
              <w:t>Проблема не может быть решена без участия администрации Нижневартовского района</w:t>
            </w:r>
          </w:p>
        </w:tc>
      </w:tr>
      <w:tr w:rsidR="00FE38F5" w:rsidRPr="005F44DC" w:rsidTr="00744165">
        <w:tc>
          <w:tcPr>
            <w:tcW w:w="9287" w:type="dxa"/>
            <w:shd w:val="clear" w:color="auto" w:fill="auto"/>
          </w:tcPr>
          <w:p w:rsidR="00FE38F5" w:rsidRPr="005F44DC" w:rsidRDefault="00FE38F5" w:rsidP="00FE38F5">
            <w:pPr>
              <w:autoSpaceDE w:val="0"/>
              <w:autoSpaceDN w:val="0"/>
              <w:adjustRightInd w:val="0"/>
              <w:jc w:val="both"/>
              <w:outlineLvl w:val="1"/>
              <w:rPr>
                <w:sz w:val="24"/>
                <w:szCs w:val="24"/>
              </w:rPr>
            </w:pPr>
            <w:r w:rsidRPr="005F44DC">
              <w:rPr>
                <w:sz w:val="24"/>
                <w:szCs w:val="24"/>
              </w:rPr>
              <w:t>2.6. Краткий анализ регулирования муниципальными образованиями Ханты-Мансийского автономного округа – Югры в соответствующих сферах деятельности:</w:t>
            </w:r>
          </w:p>
          <w:p w:rsidR="00204D27" w:rsidRPr="005F44DC" w:rsidRDefault="00204D27" w:rsidP="00204D27">
            <w:pPr>
              <w:autoSpaceDE w:val="0"/>
              <w:autoSpaceDN w:val="0"/>
              <w:adjustRightInd w:val="0"/>
              <w:jc w:val="both"/>
              <w:outlineLvl w:val="1"/>
              <w:rPr>
                <w:sz w:val="24"/>
                <w:szCs w:val="24"/>
              </w:rPr>
            </w:pPr>
            <w:r w:rsidRPr="005F44DC">
              <w:rPr>
                <w:sz w:val="24"/>
                <w:szCs w:val="24"/>
              </w:rPr>
              <w:t>В муниципальных образованиях Ханты-Мансийского автономного округа – Югры де</w:t>
            </w:r>
            <w:r w:rsidRPr="005F44DC">
              <w:rPr>
                <w:sz w:val="24"/>
                <w:szCs w:val="24"/>
              </w:rPr>
              <w:t>й</w:t>
            </w:r>
            <w:r w:rsidRPr="005F44DC">
              <w:rPr>
                <w:sz w:val="24"/>
                <w:szCs w:val="24"/>
              </w:rPr>
              <w:t>ствуют аналогичные муниципальные нормативные правовые акты, регулирующие предоставление субсидий негосударственным, в том числе социально-ориентированным некоммерческим организациям, не являющимися муниципальными учреждениями.</w:t>
            </w:r>
          </w:p>
          <w:p w:rsidR="00FE38F5" w:rsidRPr="005F44DC" w:rsidRDefault="00FE38F5" w:rsidP="00FE38F5">
            <w:pPr>
              <w:keepNext/>
              <w:jc w:val="both"/>
              <w:outlineLvl w:val="0"/>
              <w:rPr>
                <w:i/>
                <w:sz w:val="24"/>
                <w:szCs w:val="24"/>
              </w:rPr>
            </w:pPr>
          </w:p>
        </w:tc>
      </w:tr>
      <w:tr w:rsidR="00FE38F5" w:rsidRPr="005F44DC" w:rsidTr="00744165">
        <w:tc>
          <w:tcPr>
            <w:tcW w:w="9287" w:type="dxa"/>
            <w:shd w:val="clear" w:color="auto" w:fill="auto"/>
          </w:tcPr>
          <w:p w:rsidR="00FE38F5" w:rsidRPr="005F44DC" w:rsidRDefault="00FE38F5" w:rsidP="00FE38F5">
            <w:pPr>
              <w:keepNext/>
              <w:jc w:val="both"/>
              <w:outlineLvl w:val="0"/>
              <w:rPr>
                <w:sz w:val="24"/>
                <w:szCs w:val="24"/>
              </w:rPr>
            </w:pPr>
            <w:r w:rsidRPr="005F44DC">
              <w:rPr>
                <w:sz w:val="24"/>
                <w:szCs w:val="24"/>
              </w:rPr>
              <w:lastRenderedPageBreak/>
              <w:t>2.7.</w:t>
            </w:r>
            <w:r w:rsidRPr="005F44DC">
              <w:rPr>
                <w:rFonts w:ascii="Arial" w:hAnsi="Arial"/>
                <w:b/>
                <w:sz w:val="24"/>
                <w:szCs w:val="24"/>
              </w:rPr>
              <w:t> </w:t>
            </w:r>
            <w:r w:rsidRPr="005F44DC">
              <w:rPr>
                <w:sz w:val="24"/>
                <w:szCs w:val="24"/>
              </w:rPr>
              <w:t>Источники данных:</w:t>
            </w:r>
          </w:p>
          <w:p w:rsidR="00FE38F5" w:rsidRPr="005F44DC" w:rsidRDefault="00204D27" w:rsidP="00B7385F">
            <w:pPr>
              <w:jc w:val="center"/>
              <w:rPr>
                <w:sz w:val="24"/>
                <w:szCs w:val="24"/>
              </w:rPr>
            </w:pPr>
            <w:r w:rsidRPr="005F44DC">
              <w:rPr>
                <w:sz w:val="24"/>
                <w:szCs w:val="24"/>
              </w:rPr>
              <w:t>Бюджетный кодекс Российской Федерации, постановление Правительства Российской Федерации № 541 от 07.05.2017 «Об общих требованиях к нормативным правовым а</w:t>
            </w:r>
            <w:r w:rsidRPr="005F44DC">
              <w:rPr>
                <w:sz w:val="24"/>
                <w:szCs w:val="24"/>
              </w:rPr>
              <w:t>к</w:t>
            </w:r>
            <w:r w:rsidRPr="005F44DC">
              <w:rPr>
                <w:sz w:val="24"/>
                <w:szCs w:val="24"/>
              </w:rPr>
              <w:t>там, муниципальным правовым актам, регулирующим предоставление субсидий н</w:t>
            </w:r>
            <w:r w:rsidRPr="005F44DC">
              <w:rPr>
                <w:sz w:val="24"/>
                <w:szCs w:val="24"/>
              </w:rPr>
              <w:t>е</w:t>
            </w:r>
            <w:r w:rsidRPr="005F44DC">
              <w:rPr>
                <w:sz w:val="24"/>
                <w:szCs w:val="24"/>
              </w:rPr>
              <w:t>коммерческим организациям, не являющимся государственными (муниципальными) учреждениями» постановления администрации района от 05.08.2013 № 1663 «О мун</w:t>
            </w:r>
            <w:r w:rsidRPr="005F44DC">
              <w:rPr>
                <w:sz w:val="24"/>
                <w:szCs w:val="24"/>
              </w:rPr>
              <w:t>и</w:t>
            </w:r>
            <w:r w:rsidRPr="005F44DC">
              <w:rPr>
                <w:sz w:val="24"/>
                <w:szCs w:val="24"/>
              </w:rPr>
              <w:t>ципальных программах Нижневартовского района», от 18.09.2013 № 1946 «Об утве</w:t>
            </w:r>
            <w:r w:rsidRPr="005F44DC">
              <w:rPr>
                <w:sz w:val="24"/>
                <w:szCs w:val="24"/>
              </w:rPr>
              <w:t>р</w:t>
            </w:r>
            <w:r w:rsidRPr="005F44DC">
              <w:rPr>
                <w:sz w:val="24"/>
                <w:szCs w:val="24"/>
              </w:rPr>
              <w:t>ждении перечня муниципальных</w:t>
            </w:r>
            <w:r w:rsidR="00B7385F">
              <w:rPr>
                <w:sz w:val="24"/>
                <w:szCs w:val="24"/>
              </w:rPr>
              <w:t xml:space="preserve"> программ района на 2014−2020 </w:t>
            </w:r>
            <w:r w:rsidRPr="005F44DC">
              <w:rPr>
                <w:sz w:val="24"/>
                <w:szCs w:val="24"/>
              </w:rPr>
              <w:t>годы». Постановление Правительства Ханты-Мансийского автономного о</w:t>
            </w:r>
            <w:r w:rsidR="00B7385F">
              <w:rPr>
                <w:sz w:val="24"/>
                <w:szCs w:val="24"/>
              </w:rPr>
              <w:t>круга – Югры от 09.10.2013 № 412</w:t>
            </w:r>
            <w:r w:rsidRPr="005F44DC">
              <w:rPr>
                <w:sz w:val="24"/>
                <w:szCs w:val="24"/>
              </w:rPr>
              <w:t>-п «О государственной программе Ханты-Мансийского автономного округа – Югры «Ра</w:t>
            </w:r>
            <w:r w:rsidRPr="005F44DC">
              <w:rPr>
                <w:sz w:val="24"/>
                <w:szCs w:val="24"/>
              </w:rPr>
              <w:t>з</w:t>
            </w:r>
            <w:r w:rsidRPr="005F44DC">
              <w:rPr>
                <w:sz w:val="24"/>
                <w:szCs w:val="24"/>
              </w:rPr>
              <w:t xml:space="preserve">витие </w:t>
            </w:r>
            <w:r w:rsidR="00B7385F">
              <w:rPr>
                <w:sz w:val="24"/>
                <w:szCs w:val="24"/>
              </w:rPr>
              <w:t>гражданского общества</w:t>
            </w:r>
            <w:r w:rsidRPr="005F44DC">
              <w:rPr>
                <w:sz w:val="24"/>
                <w:szCs w:val="24"/>
              </w:rPr>
              <w:t xml:space="preserve"> Ханты-Мансийского автономного округа – Югры на 2016–2020 годы»</w:t>
            </w:r>
          </w:p>
        </w:tc>
      </w:tr>
    </w:tbl>
    <w:p w:rsidR="00FE38F5" w:rsidRPr="005F44DC" w:rsidRDefault="00FE38F5" w:rsidP="00FE38F5">
      <w:pPr>
        <w:jc w:val="center"/>
        <w:rPr>
          <w:sz w:val="24"/>
          <w:szCs w:val="24"/>
        </w:rPr>
      </w:pPr>
    </w:p>
    <w:p w:rsidR="000709DC" w:rsidRPr="005F44DC" w:rsidRDefault="000709DC" w:rsidP="000709DC">
      <w:pPr>
        <w:contextualSpacing/>
        <w:jc w:val="center"/>
        <w:rPr>
          <w:b/>
          <w:sz w:val="24"/>
          <w:szCs w:val="24"/>
        </w:rPr>
      </w:pPr>
      <w:r w:rsidRPr="005F44DC">
        <w:rPr>
          <w:b/>
          <w:sz w:val="24"/>
          <w:szCs w:val="24"/>
        </w:rPr>
        <w:t>3. Основные группы субъектов предпринимательской и инвестиционной деятельн</w:t>
      </w:r>
      <w:r w:rsidRPr="005F44DC">
        <w:rPr>
          <w:b/>
          <w:sz w:val="24"/>
          <w:szCs w:val="24"/>
        </w:rPr>
        <w:t>о</w:t>
      </w:r>
      <w:r w:rsidRPr="005F44DC">
        <w:rPr>
          <w:b/>
          <w:sz w:val="24"/>
          <w:szCs w:val="24"/>
        </w:rPr>
        <w:t xml:space="preserve">сти, иные заинтересованные лица, включая органы местного </w:t>
      </w:r>
    </w:p>
    <w:p w:rsidR="000709DC" w:rsidRPr="005F44DC" w:rsidRDefault="000709DC" w:rsidP="000709DC">
      <w:pPr>
        <w:contextualSpacing/>
        <w:jc w:val="center"/>
        <w:rPr>
          <w:b/>
          <w:sz w:val="24"/>
          <w:szCs w:val="24"/>
        </w:rPr>
      </w:pPr>
      <w:r w:rsidRPr="005F44DC">
        <w:rPr>
          <w:b/>
          <w:sz w:val="24"/>
          <w:szCs w:val="24"/>
        </w:rPr>
        <w:t>самоуправления Нижневартовского района, интересы которых затронуты правовым регулированием, оценка количества таких субъектов</w:t>
      </w:r>
    </w:p>
    <w:p w:rsidR="000709DC" w:rsidRPr="005F44DC" w:rsidRDefault="000709DC" w:rsidP="000709DC">
      <w:pPr>
        <w:contextualSpacing/>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8"/>
        <w:gridCol w:w="4633"/>
      </w:tblGrid>
      <w:tr w:rsidR="000709DC" w:rsidRPr="005F44DC" w:rsidTr="006706CD">
        <w:trPr>
          <w:trHeight w:val="745"/>
        </w:trPr>
        <w:tc>
          <w:tcPr>
            <w:tcW w:w="5211" w:type="dxa"/>
            <w:shd w:val="clear" w:color="auto" w:fill="auto"/>
          </w:tcPr>
          <w:p w:rsidR="000709DC" w:rsidRPr="005F44DC" w:rsidRDefault="000709DC" w:rsidP="006706CD">
            <w:pPr>
              <w:contextualSpacing/>
              <w:rPr>
                <w:sz w:val="24"/>
                <w:szCs w:val="24"/>
              </w:rPr>
            </w:pPr>
            <w:r w:rsidRPr="005F44DC">
              <w:rPr>
                <w:sz w:val="24"/>
                <w:szCs w:val="24"/>
              </w:rPr>
              <w:t>3.1. Группа участников отношений</w:t>
            </w:r>
          </w:p>
        </w:tc>
        <w:tc>
          <w:tcPr>
            <w:tcW w:w="4962" w:type="dxa"/>
            <w:shd w:val="clear" w:color="auto" w:fill="auto"/>
          </w:tcPr>
          <w:p w:rsidR="000709DC" w:rsidRPr="005F44DC" w:rsidRDefault="000709DC" w:rsidP="006706CD">
            <w:pPr>
              <w:contextualSpacing/>
              <w:jc w:val="both"/>
              <w:rPr>
                <w:sz w:val="24"/>
                <w:szCs w:val="24"/>
              </w:rPr>
            </w:pPr>
            <w:r w:rsidRPr="005F44DC">
              <w:rPr>
                <w:sz w:val="24"/>
                <w:szCs w:val="24"/>
              </w:rPr>
              <w:t>3.2. Оценка количества участников отн</w:t>
            </w:r>
            <w:r w:rsidRPr="005F44DC">
              <w:rPr>
                <w:sz w:val="24"/>
                <w:szCs w:val="24"/>
              </w:rPr>
              <w:t>о</w:t>
            </w:r>
            <w:r w:rsidRPr="005F44DC">
              <w:rPr>
                <w:sz w:val="24"/>
                <w:szCs w:val="24"/>
              </w:rPr>
              <w:t>шений</w:t>
            </w:r>
          </w:p>
        </w:tc>
      </w:tr>
      <w:tr w:rsidR="000709DC" w:rsidRPr="005F44DC" w:rsidTr="006706CD">
        <w:tc>
          <w:tcPr>
            <w:tcW w:w="5211" w:type="dxa"/>
            <w:shd w:val="clear" w:color="auto" w:fill="auto"/>
          </w:tcPr>
          <w:p w:rsidR="000709DC" w:rsidRPr="005F44DC" w:rsidRDefault="000709DC" w:rsidP="006706CD">
            <w:pPr>
              <w:contextualSpacing/>
              <w:jc w:val="both"/>
              <w:rPr>
                <w:sz w:val="24"/>
                <w:szCs w:val="24"/>
              </w:rPr>
            </w:pPr>
            <w:r w:rsidRPr="005F44DC">
              <w:rPr>
                <w:sz w:val="24"/>
                <w:szCs w:val="24"/>
              </w:rPr>
              <w:t>Негосударственные организации, в том числе социально ориентированным некоммерч</w:t>
            </w:r>
            <w:r w:rsidRPr="005F44DC">
              <w:rPr>
                <w:sz w:val="24"/>
                <w:szCs w:val="24"/>
              </w:rPr>
              <w:t>е</w:t>
            </w:r>
            <w:r w:rsidRPr="005F44DC">
              <w:rPr>
                <w:sz w:val="24"/>
                <w:szCs w:val="24"/>
              </w:rPr>
              <w:t>ским организациям</w:t>
            </w:r>
          </w:p>
        </w:tc>
        <w:tc>
          <w:tcPr>
            <w:tcW w:w="4962" w:type="dxa"/>
            <w:shd w:val="clear" w:color="auto" w:fill="auto"/>
          </w:tcPr>
          <w:p w:rsidR="000709DC" w:rsidRPr="005F44DC" w:rsidRDefault="000709DC" w:rsidP="006706CD">
            <w:pPr>
              <w:contextualSpacing/>
              <w:rPr>
                <w:sz w:val="24"/>
                <w:szCs w:val="24"/>
              </w:rPr>
            </w:pPr>
            <w:r w:rsidRPr="005F44DC">
              <w:rPr>
                <w:sz w:val="24"/>
                <w:szCs w:val="24"/>
              </w:rPr>
              <w:t>10</w:t>
            </w:r>
          </w:p>
        </w:tc>
      </w:tr>
      <w:tr w:rsidR="000709DC" w:rsidRPr="005F44DC" w:rsidTr="006706CD">
        <w:tc>
          <w:tcPr>
            <w:tcW w:w="5211" w:type="dxa"/>
            <w:shd w:val="clear" w:color="auto" w:fill="auto"/>
          </w:tcPr>
          <w:p w:rsidR="000709DC" w:rsidRPr="005F44DC" w:rsidRDefault="000709DC" w:rsidP="006706CD">
            <w:pPr>
              <w:contextualSpacing/>
              <w:rPr>
                <w:sz w:val="24"/>
                <w:szCs w:val="24"/>
              </w:rPr>
            </w:pPr>
            <w:r w:rsidRPr="005F44DC">
              <w:rPr>
                <w:sz w:val="24"/>
                <w:szCs w:val="24"/>
              </w:rPr>
              <w:t>Администрация Нижневартовского района</w:t>
            </w:r>
          </w:p>
        </w:tc>
        <w:tc>
          <w:tcPr>
            <w:tcW w:w="4962" w:type="dxa"/>
            <w:shd w:val="clear" w:color="auto" w:fill="auto"/>
          </w:tcPr>
          <w:p w:rsidR="000709DC" w:rsidRPr="005F44DC" w:rsidRDefault="000709DC" w:rsidP="006706CD">
            <w:pPr>
              <w:contextualSpacing/>
              <w:rPr>
                <w:sz w:val="24"/>
                <w:szCs w:val="24"/>
              </w:rPr>
            </w:pPr>
            <w:r w:rsidRPr="005F44DC">
              <w:rPr>
                <w:sz w:val="24"/>
                <w:szCs w:val="24"/>
              </w:rPr>
              <w:t>1</w:t>
            </w:r>
          </w:p>
        </w:tc>
      </w:tr>
      <w:tr w:rsidR="000709DC" w:rsidRPr="005F44DC" w:rsidTr="006706CD">
        <w:tc>
          <w:tcPr>
            <w:tcW w:w="10173" w:type="dxa"/>
            <w:gridSpan w:val="2"/>
            <w:shd w:val="clear" w:color="auto" w:fill="auto"/>
          </w:tcPr>
          <w:p w:rsidR="000709DC" w:rsidRPr="005F44DC" w:rsidRDefault="000709DC" w:rsidP="006706CD">
            <w:pPr>
              <w:contextualSpacing/>
              <w:rPr>
                <w:sz w:val="24"/>
                <w:szCs w:val="24"/>
              </w:rPr>
            </w:pPr>
            <w:r w:rsidRPr="005F44DC">
              <w:rPr>
                <w:sz w:val="24"/>
                <w:szCs w:val="24"/>
              </w:rPr>
              <w:t>3.2. Источники данных:</w:t>
            </w:r>
          </w:p>
          <w:p w:rsidR="000709DC" w:rsidRPr="005F44DC" w:rsidRDefault="000709DC" w:rsidP="000709DC">
            <w:pPr>
              <w:jc w:val="both"/>
              <w:rPr>
                <w:sz w:val="24"/>
                <w:szCs w:val="24"/>
              </w:rPr>
            </w:pPr>
            <w:r w:rsidRPr="005F44DC">
              <w:rPr>
                <w:sz w:val="24"/>
                <w:szCs w:val="24"/>
              </w:rPr>
              <w:t>Управление организации деятельности администрации Нижневартовского района</w:t>
            </w:r>
          </w:p>
        </w:tc>
      </w:tr>
    </w:tbl>
    <w:p w:rsidR="000709DC" w:rsidRPr="005F44DC" w:rsidRDefault="000709DC" w:rsidP="000709DC">
      <w:pPr>
        <w:contextualSpacing/>
        <w:rPr>
          <w:sz w:val="24"/>
          <w:szCs w:val="24"/>
        </w:rPr>
      </w:pPr>
    </w:p>
    <w:p w:rsidR="00FE38F5" w:rsidRPr="005F44DC" w:rsidRDefault="00FE38F5" w:rsidP="00FE38F5">
      <w:pPr>
        <w:contextualSpacing/>
        <w:rPr>
          <w:sz w:val="24"/>
          <w:szCs w:val="24"/>
        </w:rPr>
      </w:pPr>
    </w:p>
    <w:p w:rsidR="000709DC" w:rsidRPr="005F44DC" w:rsidRDefault="000709DC" w:rsidP="000709DC">
      <w:pPr>
        <w:contextualSpacing/>
        <w:jc w:val="center"/>
        <w:rPr>
          <w:b/>
          <w:sz w:val="24"/>
          <w:szCs w:val="24"/>
        </w:rPr>
      </w:pPr>
      <w:r w:rsidRPr="005F44DC">
        <w:rPr>
          <w:b/>
          <w:sz w:val="24"/>
          <w:szCs w:val="24"/>
        </w:rPr>
        <w:t xml:space="preserve">4. Оценка соответствующих расходов </w:t>
      </w:r>
    </w:p>
    <w:p w:rsidR="000709DC" w:rsidRPr="005F44DC" w:rsidRDefault="000709DC" w:rsidP="000709DC">
      <w:pPr>
        <w:contextualSpacing/>
        <w:jc w:val="center"/>
        <w:rPr>
          <w:b/>
          <w:sz w:val="24"/>
          <w:szCs w:val="24"/>
        </w:rPr>
      </w:pPr>
      <w:r w:rsidRPr="005F44DC">
        <w:rPr>
          <w:b/>
          <w:sz w:val="24"/>
          <w:szCs w:val="24"/>
        </w:rPr>
        <w:t>бюджета района</w:t>
      </w:r>
    </w:p>
    <w:p w:rsidR="000709DC" w:rsidRPr="005F44DC" w:rsidRDefault="000709DC" w:rsidP="000709DC">
      <w:pPr>
        <w:contextualSpacing/>
        <w:jc w:val="center"/>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096"/>
        <w:gridCol w:w="3424"/>
      </w:tblGrid>
      <w:tr w:rsidR="000709DC" w:rsidRPr="005F44DC" w:rsidTr="000709DC">
        <w:tc>
          <w:tcPr>
            <w:tcW w:w="3227" w:type="dxa"/>
            <w:shd w:val="clear" w:color="auto" w:fill="auto"/>
          </w:tcPr>
          <w:p w:rsidR="000709DC" w:rsidRPr="005F44DC" w:rsidRDefault="000709DC" w:rsidP="006706CD">
            <w:pPr>
              <w:contextualSpacing/>
              <w:jc w:val="both"/>
              <w:rPr>
                <w:sz w:val="24"/>
                <w:szCs w:val="24"/>
              </w:rPr>
            </w:pPr>
            <w:r w:rsidRPr="005F44DC">
              <w:rPr>
                <w:sz w:val="24"/>
                <w:szCs w:val="24"/>
              </w:rPr>
              <w:t>4.1. Наименование сущ</w:t>
            </w:r>
            <w:r w:rsidRPr="005F44DC">
              <w:rPr>
                <w:sz w:val="24"/>
                <w:szCs w:val="24"/>
              </w:rPr>
              <w:t>е</w:t>
            </w:r>
            <w:r w:rsidRPr="005F44DC">
              <w:rPr>
                <w:sz w:val="24"/>
                <w:szCs w:val="24"/>
              </w:rPr>
              <w:t>ствующей функции, полн</w:t>
            </w:r>
            <w:r w:rsidRPr="005F44DC">
              <w:rPr>
                <w:sz w:val="24"/>
                <w:szCs w:val="24"/>
              </w:rPr>
              <w:t>о</w:t>
            </w:r>
            <w:r w:rsidRPr="005F44DC">
              <w:rPr>
                <w:sz w:val="24"/>
                <w:szCs w:val="24"/>
              </w:rPr>
              <w:t>мочия, обязанности или пр</w:t>
            </w:r>
            <w:r w:rsidRPr="005F44DC">
              <w:rPr>
                <w:sz w:val="24"/>
                <w:szCs w:val="24"/>
              </w:rPr>
              <w:t>а</w:t>
            </w:r>
            <w:r w:rsidRPr="005F44DC">
              <w:rPr>
                <w:sz w:val="24"/>
                <w:szCs w:val="24"/>
              </w:rPr>
              <w:t>ва:</w:t>
            </w:r>
          </w:p>
        </w:tc>
        <w:tc>
          <w:tcPr>
            <w:tcW w:w="3096" w:type="dxa"/>
            <w:shd w:val="clear" w:color="auto" w:fill="auto"/>
          </w:tcPr>
          <w:p w:rsidR="000709DC" w:rsidRPr="005F44DC" w:rsidRDefault="000709DC" w:rsidP="006706CD">
            <w:pPr>
              <w:contextualSpacing/>
              <w:jc w:val="both"/>
              <w:rPr>
                <w:sz w:val="24"/>
                <w:szCs w:val="24"/>
              </w:rPr>
            </w:pPr>
            <w:r w:rsidRPr="005F44DC">
              <w:rPr>
                <w:sz w:val="24"/>
                <w:szCs w:val="24"/>
              </w:rPr>
              <w:t>4.2. Описание видов расх</w:t>
            </w:r>
            <w:r w:rsidRPr="005F44DC">
              <w:rPr>
                <w:sz w:val="24"/>
                <w:szCs w:val="24"/>
              </w:rPr>
              <w:t>о</w:t>
            </w:r>
            <w:r w:rsidRPr="005F44DC">
              <w:rPr>
                <w:sz w:val="24"/>
                <w:szCs w:val="24"/>
              </w:rPr>
              <w:t>дов бюджета района:</w:t>
            </w:r>
          </w:p>
          <w:p w:rsidR="000709DC" w:rsidRPr="005F44DC" w:rsidRDefault="000709DC" w:rsidP="006706CD">
            <w:pPr>
              <w:contextualSpacing/>
              <w:jc w:val="both"/>
              <w:rPr>
                <w:sz w:val="24"/>
                <w:szCs w:val="24"/>
              </w:rPr>
            </w:pPr>
          </w:p>
        </w:tc>
        <w:tc>
          <w:tcPr>
            <w:tcW w:w="3424" w:type="dxa"/>
            <w:shd w:val="clear" w:color="auto" w:fill="auto"/>
          </w:tcPr>
          <w:p w:rsidR="000709DC" w:rsidRPr="005F44DC" w:rsidRDefault="000709DC" w:rsidP="006706CD">
            <w:pPr>
              <w:contextualSpacing/>
              <w:jc w:val="both"/>
              <w:rPr>
                <w:sz w:val="24"/>
                <w:szCs w:val="24"/>
              </w:rPr>
            </w:pPr>
            <w:r w:rsidRPr="005F44DC">
              <w:rPr>
                <w:sz w:val="24"/>
                <w:szCs w:val="24"/>
              </w:rPr>
              <w:t>4.3. Количественная оценка расходов:</w:t>
            </w:r>
          </w:p>
          <w:p w:rsidR="000709DC" w:rsidRPr="005F44DC" w:rsidRDefault="000709DC" w:rsidP="006706CD">
            <w:pPr>
              <w:contextualSpacing/>
              <w:jc w:val="both"/>
              <w:rPr>
                <w:sz w:val="24"/>
                <w:szCs w:val="24"/>
              </w:rPr>
            </w:pPr>
          </w:p>
        </w:tc>
      </w:tr>
      <w:tr w:rsidR="000709DC" w:rsidRPr="005F44DC" w:rsidTr="000709DC">
        <w:tc>
          <w:tcPr>
            <w:tcW w:w="3227" w:type="dxa"/>
            <w:shd w:val="clear" w:color="auto" w:fill="auto"/>
          </w:tcPr>
          <w:p w:rsidR="000709DC" w:rsidRPr="005F44DC" w:rsidRDefault="000709DC" w:rsidP="00220938">
            <w:pPr>
              <w:contextualSpacing/>
              <w:rPr>
                <w:sz w:val="24"/>
                <w:szCs w:val="24"/>
              </w:rPr>
            </w:pPr>
            <w:r w:rsidRPr="005F44DC">
              <w:rPr>
                <w:sz w:val="24"/>
                <w:szCs w:val="24"/>
              </w:rPr>
              <w:t xml:space="preserve">     1. Предоставление субс</w:t>
            </w:r>
            <w:r w:rsidRPr="005F44DC">
              <w:rPr>
                <w:sz w:val="24"/>
                <w:szCs w:val="24"/>
              </w:rPr>
              <w:t>и</w:t>
            </w:r>
            <w:r w:rsidRPr="005F44DC">
              <w:rPr>
                <w:sz w:val="24"/>
                <w:szCs w:val="24"/>
              </w:rPr>
              <w:t>дии из бюджета Нижнева</w:t>
            </w:r>
            <w:r w:rsidRPr="005F44DC">
              <w:rPr>
                <w:sz w:val="24"/>
                <w:szCs w:val="24"/>
              </w:rPr>
              <w:t>р</w:t>
            </w:r>
            <w:r w:rsidRPr="005F44DC">
              <w:rPr>
                <w:sz w:val="24"/>
                <w:szCs w:val="24"/>
              </w:rPr>
              <w:t>товского района негосуда</w:t>
            </w:r>
            <w:r w:rsidRPr="005F44DC">
              <w:rPr>
                <w:sz w:val="24"/>
                <w:szCs w:val="24"/>
              </w:rPr>
              <w:t>р</w:t>
            </w:r>
            <w:r w:rsidRPr="005F44DC">
              <w:rPr>
                <w:sz w:val="24"/>
                <w:szCs w:val="24"/>
              </w:rPr>
              <w:t>ственным организациям, в том числе социально орие</w:t>
            </w:r>
            <w:r w:rsidRPr="005F44DC">
              <w:rPr>
                <w:sz w:val="24"/>
                <w:szCs w:val="24"/>
              </w:rPr>
              <w:t>н</w:t>
            </w:r>
            <w:r w:rsidRPr="005F44DC">
              <w:rPr>
                <w:sz w:val="24"/>
                <w:szCs w:val="24"/>
              </w:rPr>
              <w:t>тированным некоммерч</w:t>
            </w:r>
            <w:r w:rsidRPr="005F44DC">
              <w:rPr>
                <w:sz w:val="24"/>
                <w:szCs w:val="24"/>
              </w:rPr>
              <w:t>е</w:t>
            </w:r>
            <w:r w:rsidRPr="005F44DC">
              <w:rPr>
                <w:sz w:val="24"/>
                <w:szCs w:val="24"/>
              </w:rPr>
              <w:t>ским организациям, на ре</w:t>
            </w:r>
            <w:r w:rsidRPr="005F44DC">
              <w:rPr>
                <w:sz w:val="24"/>
                <w:szCs w:val="24"/>
              </w:rPr>
              <w:t>а</w:t>
            </w:r>
            <w:r w:rsidRPr="005F44DC">
              <w:rPr>
                <w:sz w:val="24"/>
                <w:szCs w:val="24"/>
              </w:rPr>
              <w:t xml:space="preserve">лизацию проектов </w:t>
            </w:r>
            <w:r w:rsidR="00220938">
              <w:rPr>
                <w:sz w:val="24"/>
                <w:szCs w:val="24"/>
              </w:rPr>
              <w:t>социально ориентированности для ж</w:t>
            </w:r>
            <w:r w:rsidR="00220938">
              <w:rPr>
                <w:sz w:val="24"/>
                <w:szCs w:val="24"/>
              </w:rPr>
              <w:t>и</w:t>
            </w:r>
            <w:r w:rsidR="00220938">
              <w:rPr>
                <w:sz w:val="24"/>
                <w:szCs w:val="24"/>
              </w:rPr>
              <w:t>телей района</w:t>
            </w:r>
            <w:r w:rsidRPr="005F44DC">
              <w:rPr>
                <w:sz w:val="24"/>
                <w:szCs w:val="24"/>
              </w:rPr>
              <w:t xml:space="preserve"> на территории Нижневартовского района</w:t>
            </w:r>
          </w:p>
        </w:tc>
        <w:tc>
          <w:tcPr>
            <w:tcW w:w="3096" w:type="dxa"/>
            <w:shd w:val="clear" w:color="auto" w:fill="auto"/>
          </w:tcPr>
          <w:p w:rsidR="000709DC" w:rsidRPr="005F44DC" w:rsidRDefault="000709DC" w:rsidP="006706CD">
            <w:pPr>
              <w:contextualSpacing/>
              <w:jc w:val="both"/>
              <w:rPr>
                <w:sz w:val="24"/>
                <w:szCs w:val="24"/>
              </w:rPr>
            </w:pPr>
            <w:r w:rsidRPr="005F44DC">
              <w:rPr>
                <w:sz w:val="24"/>
                <w:szCs w:val="24"/>
              </w:rPr>
              <w:t>Выплата субсидий</w:t>
            </w:r>
          </w:p>
        </w:tc>
        <w:tc>
          <w:tcPr>
            <w:tcW w:w="3424" w:type="dxa"/>
            <w:shd w:val="clear" w:color="auto" w:fill="auto"/>
          </w:tcPr>
          <w:p w:rsidR="000709DC" w:rsidRPr="005F44DC" w:rsidRDefault="000709DC" w:rsidP="006706CD">
            <w:pPr>
              <w:contextualSpacing/>
              <w:rPr>
                <w:sz w:val="24"/>
                <w:szCs w:val="24"/>
              </w:rPr>
            </w:pPr>
            <w:r w:rsidRPr="005F44DC">
              <w:rPr>
                <w:sz w:val="24"/>
                <w:szCs w:val="24"/>
              </w:rPr>
              <w:t>Субсидии предоставляются в соответствии с бюджетной росписью, утвержденной в с</w:t>
            </w:r>
            <w:r w:rsidRPr="005F44DC">
              <w:rPr>
                <w:sz w:val="24"/>
                <w:szCs w:val="24"/>
              </w:rPr>
              <w:t>о</w:t>
            </w:r>
            <w:r w:rsidRPr="005F44DC">
              <w:rPr>
                <w:sz w:val="24"/>
                <w:szCs w:val="24"/>
              </w:rPr>
              <w:t>ответствии с бюджетными а</w:t>
            </w:r>
            <w:r w:rsidRPr="005F44DC">
              <w:rPr>
                <w:sz w:val="24"/>
                <w:szCs w:val="24"/>
              </w:rPr>
              <w:t>с</w:t>
            </w:r>
            <w:r w:rsidRPr="005F44DC">
              <w:rPr>
                <w:sz w:val="24"/>
                <w:szCs w:val="24"/>
              </w:rPr>
              <w:t>сигнованиями и лимитами бюджетных обязательств на текущий финансовый год и плановый период.</w:t>
            </w:r>
          </w:p>
          <w:p w:rsidR="000709DC" w:rsidRPr="005F44DC" w:rsidRDefault="000709DC" w:rsidP="006706CD">
            <w:pPr>
              <w:contextualSpacing/>
              <w:rPr>
                <w:sz w:val="24"/>
                <w:szCs w:val="24"/>
              </w:rPr>
            </w:pPr>
            <w:r w:rsidRPr="005F44DC">
              <w:rPr>
                <w:sz w:val="24"/>
                <w:szCs w:val="24"/>
              </w:rPr>
              <w:t>1) 2017 год –  500,0 тыс. руб. (фактический  объем затрат);</w:t>
            </w:r>
          </w:p>
          <w:p w:rsidR="000709DC" w:rsidRPr="005F44DC" w:rsidRDefault="000709DC" w:rsidP="006706CD">
            <w:pPr>
              <w:contextualSpacing/>
              <w:rPr>
                <w:sz w:val="24"/>
                <w:szCs w:val="24"/>
              </w:rPr>
            </w:pPr>
            <w:r w:rsidRPr="005F44DC">
              <w:rPr>
                <w:sz w:val="24"/>
                <w:szCs w:val="24"/>
              </w:rPr>
              <w:t>2) 2018 год – 500,0 тыс. руб. (запланированный объем з</w:t>
            </w:r>
            <w:r w:rsidRPr="005F44DC">
              <w:rPr>
                <w:sz w:val="24"/>
                <w:szCs w:val="24"/>
              </w:rPr>
              <w:t>а</w:t>
            </w:r>
            <w:r w:rsidRPr="005F44DC">
              <w:rPr>
                <w:sz w:val="24"/>
                <w:szCs w:val="24"/>
              </w:rPr>
              <w:t>трат);</w:t>
            </w:r>
          </w:p>
          <w:p w:rsidR="000709DC" w:rsidRPr="005F44DC" w:rsidRDefault="000709DC" w:rsidP="000709DC">
            <w:pPr>
              <w:contextualSpacing/>
              <w:rPr>
                <w:sz w:val="24"/>
                <w:szCs w:val="24"/>
              </w:rPr>
            </w:pPr>
            <w:r w:rsidRPr="005F44DC">
              <w:rPr>
                <w:sz w:val="24"/>
                <w:szCs w:val="24"/>
              </w:rPr>
              <w:t>3) 2019 год – 500,0 тыс. руб. (запланированный объем з</w:t>
            </w:r>
            <w:r w:rsidRPr="005F44DC">
              <w:rPr>
                <w:sz w:val="24"/>
                <w:szCs w:val="24"/>
              </w:rPr>
              <w:t>а</w:t>
            </w:r>
            <w:r w:rsidRPr="005F44DC">
              <w:rPr>
                <w:sz w:val="24"/>
                <w:szCs w:val="24"/>
              </w:rPr>
              <w:t>трат).</w:t>
            </w:r>
          </w:p>
        </w:tc>
      </w:tr>
      <w:tr w:rsidR="000709DC" w:rsidRPr="005F44DC" w:rsidTr="000709DC">
        <w:trPr>
          <w:trHeight w:val="479"/>
        </w:trPr>
        <w:tc>
          <w:tcPr>
            <w:tcW w:w="9747" w:type="dxa"/>
            <w:gridSpan w:val="3"/>
            <w:shd w:val="clear" w:color="auto" w:fill="auto"/>
          </w:tcPr>
          <w:p w:rsidR="000709DC" w:rsidRPr="005F44DC" w:rsidRDefault="000709DC" w:rsidP="006706CD">
            <w:pPr>
              <w:contextualSpacing/>
              <w:jc w:val="both"/>
              <w:rPr>
                <w:sz w:val="24"/>
                <w:szCs w:val="24"/>
              </w:rPr>
            </w:pPr>
            <w:r w:rsidRPr="005F44DC">
              <w:rPr>
                <w:sz w:val="24"/>
                <w:szCs w:val="24"/>
              </w:rPr>
              <w:lastRenderedPageBreak/>
              <w:t>4.4. Бюджет района</w:t>
            </w:r>
          </w:p>
        </w:tc>
      </w:tr>
      <w:tr w:rsidR="000709DC" w:rsidRPr="005F44DC" w:rsidTr="000709DC">
        <w:trPr>
          <w:trHeight w:val="1149"/>
        </w:trPr>
        <w:tc>
          <w:tcPr>
            <w:tcW w:w="3227" w:type="dxa"/>
            <w:vMerge w:val="restart"/>
            <w:shd w:val="clear" w:color="auto" w:fill="auto"/>
          </w:tcPr>
          <w:p w:rsidR="000709DC" w:rsidRPr="005F44DC" w:rsidRDefault="000709DC" w:rsidP="006706CD">
            <w:pPr>
              <w:contextualSpacing/>
              <w:rPr>
                <w:sz w:val="24"/>
                <w:szCs w:val="24"/>
              </w:rPr>
            </w:pPr>
            <w:r w:rsidRPr="005F44DC">
              <w:rPr>
                <w:sz w:val="24"/>
                <w:szCs w:val="24"/>
              </w:rPr>
              <w:t>4.4.1.  (функция №)</w:t>
            </w:r>
          </w:p>
        </w:tc>
        <w:tc>
          <w:tcPr>
            <w:tcW w:w="3096" w:type="dxa"/>
            <w:shd w:val="clear" w:color="auto" w:fill="auto"/>
          </w:tcPr>
          <w:p w:rsidR="000709DC" w:rsidRPr="005F44DC" w:rsidRDefault="000709DC" w:rsidP="006706CD">
            <w:pPr>
              <w:contextualSpacing/>
              <w:rPr>
                <w:sz w:val="24"/>
                <w:szCs w:val="24"/>
              </w:rPr>
            </w:pPr>
            <w:r w:rsidRPr="005F44DC">
              <w:rPr>
                <w:sz w:val="24"/>
                <w:szCs w:val="24"/>
              </w:rPr>
              <w:t>4.4.2. Единовременные расходы в (год возникнов</w:t>
            </w:r>
            <w:r w:rsidRPr="005F44DC">
              <w:rPr>
                <w:sz w:val="24"/>
                <w:szCs w:val="24"/>
              </w:rPr>
              <w:t>е</w:t>
            </w:r>
            <w:r w:rsidRPr="005F44DC">
              <w:rPr>
                <w:sz w:val="24"/>
                <w:szCs w:val="24"/>
              </w:rPr>
              <w:t>ния):</w:t>
            </w:r>
          </w:p>
          <w:p w:rsidR="000709DC" w:rsidRPr="005F44DC" w:rsidRDefault="000709DC" w:rsidP="000709DC">
            <w:pPr>
              <w:contextualSpacing/>
              <w:rPr>
                <w:sz w:val="24"/>
                <w:szCs w:val="24"/>
              </w:rPr>
            </w:pPr>
            <w:r w:rsidRPr="005F44DC">
              <w:rPr>
                <w:sz w:val="24"/>
                <w:szCs w:val="24"/>
              </w:rPr>
              <w:t>2017 год –  500,0 тыс. руб. (фактический  объем з</w:t>
            </w:r>
            <w:r w:rsidRPr="005F44DC">
              <w:rPr>
                <w:sz w:val="24"/>
                <w:szCs w:val="24"/>
              </w:rPr>
              <w:t>а</w:t>
            </w:r>
            <w:r w:rsidRPr="005F44DC">
              <w:rPr>
                <w:sz w:val="24"/>
                <w:szCs w:val="24"/>
              </w:rPr>
              <w:t>трат);</w:t>
            </w:r>
          </w:p>
          <w:p w:rsidR="000709DC" w:rsidRPr="005F44DC" w:rsidRDefault="000709DC" w:rsidP="000709DC">
            <w:pPr>
              <w:contextualSpacing/>
              <w:rPr>
                <w:sz w:val="24"/>
                <w:szCs w:val="24"/>
              </w:rPr>
            </w:pPr>
            <w:r w:rsidRPr="005F44DC">
              <w:rPr>
                <w:sz w:val="24"/>
                <w:szCs w:val="24"/>
              </w:rPr>
              <w:t>2018 год – 500,0 тыс. руб. (запланированный объем затрат);</w:t>
            </w:r>
          </w:p>
          <w:p w:rsidR="000709DC" w:rsidRPr="005F44DC" w:rsidRDefault="000709DC" w:rsidP="000709DC">
            <w:pPr>
              <w:contextualSpacing/>
              <w:rPr>
                <w:sz w:val="24"/>
                <w:szCs w:val="24"/>
              </w:rPr>
            </w:pPr>
            <w:r w:rsidRPr="005F44DC">
              <w:rPr>
                <w:sz w:val="24"/>
                <w:szCs w:val="24"/>
              </w:rPr>
              <w:t>2019 год – 500,0 тыс. руб. (запланированный объем затрат)</w:t>
            </w:r>
          </w:p>
        </w:tc>
        <w:tc>
          <w:tcPr>
            <w:tcW w:w="3424" w:type="dxa"/>
            <w:shd w:val="clear" w:color="auto" w:fill="auto"/>
          </w:tcPr>
          <w:p w:rsidR="000709DC" w:rsidRPr="005F44DC" w:rsidRDefault="006947D3" w:rsidP="006947D3">
            <w:pPr>
              <w:contextualSpacing/>
              <w:rPr>
                <w:sz w:val="24"/>
                <w:szCs w:val="24"/>
              </w:rPr>
            </w:pPr>
            <w:r>
              <w:rPr>
                <w:sz w:val="24"/>
                <w:szCs w:val="24"/>
              </w:rPr>
              <w:t>Итого за 2017-2019</w:t>
            </w:r>
            <w:r w:rsidR="000709DC" w:rsidRPr="005F44DC">
              <w:rPr>
                <w:sz w:val="24"/>
                <w:szCs w:val="24"/>
              </w:rPr>
              <w:t xml:space="preserve"> годы – 15</w:t>
            </w:r>
            <w:r w:rsidR="005F44DC" w:rsidRPr="005F44DC">
              <w:rPr>
                <w:sz w:val="24"/>
                <w:szCs w:val="24"/>
              </w:rPr>
              <w:t>0</w:t>
            </w:r>
            <w:r w:rsidR="000709DC" w:rsidRPr="005F44DC">
              <w:rPr>
                <w:sz w:val="24"/>
                <w:szCs w:val="24"/>
              </w:rPr>
              <w:t xml:space="preserve">0,0 тыс. руб. </w:t>
            </w:r>
          </w:p>
        </w:tc>
      </w:tr>
      <w:tr w:rsidR="000709DC" w:rsidRPr="005F44DC" w:rsidTr="000709DC">
        <w:trPr>
          <w:trHeight w:val="652"/>
        </w:trPr>
        <w:tc>
          <w:tcPr>
            <w:tcW w:w="3227" w:type="dxa"/>
            <w:vMerge/>
            <w:shd w:val="clear" w:color="auto" w:fill="auto"/>
          </w:tcPr>
          <w:p w:rsidR="000709DC" w:rsidRPr="005F44DC" w:rsidRDefault="000709DC" w:rsidP="006706CD">
            <w:pPr>
              <w:contextualSpacing/>
              <w:jc w:val="center"/>
              <w:rPr>
                <w:sz w:val="24"/>
                <w:szCs w:val="24"/>
              </w:rPr>
            </w:pPr>
          </w:p>
        </w:tc>
        <w:tc>
          <w:tcPr>
            <w:tcW w:w="3096" w:type="dxa"/>
            <w:shd w:val="clear" w:color="auto" w:fill="auto"/>
          </w:tcPr>
          <w:p w:rsidR="000709DC" w:rsidRPr="005F44DC" w:rsidRDefault="000709DC" w:rsidP="006706CD">
            <w:pPr>
              <w:contextualSpacing/>
              <w:rPr>
                <w:sz w:val="24"/>
                <w:szCs w:val="24"/>
              </w:rPr>
            </w:pPr>
            <w:r w:rsidRPr="005F44DC">
              <w:rPr>
                <w:sz w:val="24"/>
                <w:szCs w:val="24"/>
              </w:rPr>
              <w:t>4.4.3. Периодические ра</w:t>
            </w:r>
            <w:r w:rsidRPr="005F44DC">
              <w:rPr>
                <w:sz w:val="24"/>
                <w:szCs w:val="24"/>
              </w:rPr>
              <w:t>с</w:t>
            </w:r>
            <w:r w:rsidRPr="005F44DC">
              <w:rPr>
                <w:sz w:val="24"/>
                <w:szCs w:val="24"/>
              </w:rPr>
              <w:t>ходы за период</w:t>
            </w:r>
          </w:p>
        </w:tc>
        <w:tc>
          <w:tcPr>
            <w:tcW w:w="3424" w:type="dxa"/>
            <w:shd w:val="clear" w:color="auto" w:fill="auto"/>
          </w:tcPr>
          <w:p w:rsidR="000709DC" w:rsidRPr="005F44DC" w:rsidRDefault="000709DC" w:rsidP="006706CD">
            <w:pPr>
              <w:ind w:left="46" w:hanging="30"/>
              <w:contextualSpacing/>
              <w:rPr>
                <w:sz w:val="24"/>
                <w:szCs w:val="24"/>
              </w:rPr>
            </w:pPr>
            <w:r w:rsidRPr="005F44DC">
              <w:rPr>
                <w:sz w:val="24"/>
                <w:szCs w:val="24"/>
              </w:rPr>
              <w:t>отсутствуют</w:t>
            </w:r>
          </w:p>
        </w:tc>
      </w:tr>
      <w:tr w:rsidR="000709DC" w:rsidRPr="005F44DC" w:rsidTr="000709DC">
        <w:trPr>
          <w:trHeight w:val="666"/>
        </w:trPr>
        <w:tc>
          <w:tcPr>
            <w:tcW w:w="6323" w:type="dxa"/>
            <w:gridSpan w:val="2"/>
            <w:shd w:val="clear" w:color="auto" w:fill="auto"/>
          </w:tcPr>
          <w:p w:rsidR="000709DC" w:rsidRPr="005F44DC" w:rsidRDefault="000709DC" w:rsidP="006706CD">
            <w:pPr>
              <w:contextualSpacing/>
              <w:rPr>
                <w:sz w:val="24"/>
                <w:szCs w:val="24"/>
              </w:rPr>
            </w:pPr>
            <w:r w:rsidRPr="005F44DC">
              <w:rPr>
                <w:sz w:val="24"/>
                <w:szCs w:val="24"/>
              </w:rPr>
              <w:t>4.5. Итого единовременные расходы:</w:t>
            </w:r>
          </w:p>
        </w:tc>
        <w:tc>
          <w:tcPr>
            <w:tcW w:w="3424" w:type="dxa"/>
            <w:shd w:val="clear" w:color="auto" w:fill="auto"/>
          </w:tcPr>
          <w:p w:rsidR="000709DC" w:rsidRPr="005F44DC" w:rsidRDefault="006947D3" w:rsidP="006947D3">
            <w:pPr>
              <w:contextualSpacing/>
              <w:rPr>
                <w:sz w:val="24"/>
                <w:szCs w:val="24"/>
              </w:rPr>
            </w:pPr>
            <w:r>
              <w:rPr>
                <w:sz w:val="24"/>
                <w:szCs w:val="24"/>
              </w:rPr>
              <w:t>Итого за 2017-2019</w:t>
            </w:r>
            <w:r w:rsidR="000709DC" w:rsidRPr="005F44DC">
              <w:rPr>
                <w:sz w:val="24"/>
                <w:szCs w:val="24"/>
              </w:rPr>
              <w:t xml:space="preserve"> годы – </w:t>
            </w:r>
            <w:r w:rsidR="005F44DC" w:rsidRPr="005F44DC">
              <w:rPr>
                <w:sz w:val="24"/>
                <w:szCs w:val="24"/>
              </w:rPr>
              <w:t>150</w:t>
            </w:r>
            <w:r w:rsidR="000709DC" w:rsidRPr="005F44DC">
              <w:rPr>
                <w:sz w:val="24"/>
                <w:szCs w:val="24"/>
              </w:rPr>
              <w:t xml:space="preserve">0,0 тыс. руб. </w:t>
            </w:r>
          </w:p>
        </w:tc>
      </w:tr>
      <w:tr w:rsidR="000709DC" w:rsidRPr="005F44DC" w:rsidTr="000709DC">
        <w:trPr>
          <w:trHeight w:val="603"/>
        </w:trPr>
        <w:tc>
          <w:tcPr>
            <w:tcW w:w="6323" w:type="dxa"/>
            <w:gridSpan w:val="2"/>
            <w:shd w:val="clear" w:color="auto" w:fill="auto"/>
          </w:tcPr>
          <w:p w:rsidR="000709DC" w:rsidRPr="005F44DC" w:rsidRDefault="000709DC" w:rsidP="006706CD">
            <w:pPr>
              <w:contextualSpacing/>
              <w:rPr>
                <w:sz w:val="24"/>
                <w:szCs w:val="24"/>
              </w:rPr>
            </w:pPr>
            <w:r w:rsidRPr="005F44DC">
              <w:rPr>
                <w:sz w:val="24"/>
                <w:szCs w:val="24"/>
              </w:rPr>
              <w:t>4.6. Итого периодические расходы:</w:t>
            </w:r>
          </w:p>
        </w:tc>
        <w:tc>
          <w:tcPr>
            <w:tcW w:w="3424" w:type="dxa"/>
            <w:shd w:val="clear" w:color="auto" w:fill="auto"/>
          </w:tcPr>
          <w:p w:rsidR="000709DC" w:rsidRPr="005F44DC" w:rsidRDefault="000709DC" w:rsidP="006706CD">
            <w:pPr>
              <w:ind w:left="46" w:hanging="30"/>
              <w:contextualSpacing/>
              <w:rPr>
                <w:sz w:val="24"/>
                <w:szCs w:val="24"/>
              </w:rPr>
            </w:pPr>
            <w:r w:rsidRPr="005F44DC">
              <w:rPr>
                <w:sz w:val="24"/>
                <w:szCs w:val="24"/>
              </w:rPr>
              <w:t>отсутствуют</w:t>
            </w:r>
          </w:p>
        </w:tc>
      </w:tr>
      <w:tr w:rsidR="000709DC" w:rsidRPr="005F44DC" w:rsidTr="000709DC">
        <w:tc>
          <w:tcPr>
            <w:tcW w:w="9747" w:type="dxa"/>
            <w:gridSpan w:val="3"/>
            <w:shd w:val="clear" w:color="auto" w:fill="auto"/>
          </w:tcPr>
          <w:p w:rsidR="000709DC" w:rsidRPr="005F44DC" w:rsidRDefault="000709DC" w:rsidP="006706CD">
            <w:pPr>
              <w:contextualSpacing/>
              <w:jc w:val="both"/>
              <w:rPr>
                <w:sz w:val="24"/>
                <w:szCs w:val="24"/>
              </w:rPr>
            </w:pPr>
            <w:r w:rsidRPr="005F44DC">
              <w:rPr>
                <w:sz w:val="24"/>
                <w:szCs w:val="24"/>
              </w:rPr>
              <w:t>4.7. Иные сведения о расходах бюджета района:</w:t>
            </w:r>
          </w:p>
          <w:p w:rsidR="000709DC" w:rsidRPr="005F44DC" w:rsidRDefault="000709DC" w:rsidP="006706CD">
            <w:pPr>
              <w:rPr>
                <w:sz w:val="24"/>
                <w:szCs w:val="24"/>
              </w:rPr>
            </w:pPr>
            <w:r w:rsidRPr="005F44DC">
              <w:rPr>
                <w:sz w:val="24"/>
                <w:szCs w:val="24"/>
              </w:rPr>
              <w:t>отсутствуют</w:t>
            </w:r>
          </w:p>
        </w:tc>
      </w:tr>
      <w:tr w:rsidR="000709DC" w:rsidRPr="005F44DC" w:rsidTr="000709DC">
        <w:tc>
          <w:tcPr>
            <w:tcW w:w="9747" w:type="dxa"/>
            <w:gridSpan w:val="3"/>
            <w:shd w:val="clear" w:color="auto" w:fill="auto"/>
          </w:tcPr>
          <w:p w:rsidR="000709DC" w:rsidRPr="005F44DC" w:rsidRDefault="000709DC" w:rsidP="006706CD">
            <w:pPr>
              <w:contextualSpacing/>
              <w:rPr>
                <w:sz w:val="24"/>
                <w:szCs w:val="24"/>
              </w:rPr>
            </w:pPr>
            <w:r w:rsidRPr="005F44DC">
              <w:rPr>
                <w:sz w:val="24"/>
                <w:szCs w:val="24"/>
              </w:rPr>
              <w:t>4.8. Источники данных:</w:t>
            </w:r>
          </w:p>
          <w:p w:rsidR="000709DC" w:rsidRPr="005F44DC" w:rsidRDefault="000709DC" w:rsidP="005F44DC">
            <w:pPr>
              <w:rPr>
                <w:sz w:val="24"/>
                <w:szCs w:val="24"/>
              </w:rPr>
            </w:pPr>
            <w:r w:rsidRPr="005F44DC">
              <w:rPr>
                <w:sz w:val="24"/>
                <w:szCs w:val="24"/>
              </w:rPr>
              <w:t>Постановление администрации района от администрации района от 31.10.2016 № 2494 «Об утверждении муниципальной программы «Развитие гражданского общества Нижневарто</w:t>
            </w:r>
            <w:r w:rsidRPr="005F44DC">
              <w:rPr>
                <w:sz w:val="24"/>
                <w:szCs w:val="24"/>
              </w:rPr>
              <w:t>в</w:t>
            </w:r>
            <w:r w:rsidRPr="005F44DC">
              <w:rPr>
                <w:sz w:val="24"/>
                <w:szCs w:val="24"/>
              </w:rPr>
              <w:t xml:space="preserve">ского района на 2017–2019 годы» </w:t>
            </w:r>
          </w:p>
        </w:tc>
      </w:tr>
    </w:tbl>
    <w:p w:rsidR="000709DC" w:rsidRPr="005F44DC" w:rsidRDefault="000709DC" w:rsidP="000709DC">
      <w:pPr>
        <w:contextualSpacing/>
        <w:rPr>
          <w:sz w:val="24"/>
          <w:szCs w:val="24"/>
        </w:rPr>
      </w:pPr>
    </w:p>
    <w:p w:rsidR="000709DC" w:rsidRPr="005F44DC" w:rsidRDefault="000709DC" w:rsidP="000709DC">
      <w:pPr>
        <w:contextualSpacing/>
        <w:jc w:val="center"/>
        <w:rPr>
          <w:b/>
          <w:sz w:val="24"/>
          <w:szCs w:val="24"/>
        </w:rPr>
      </w:pPr>
      <w:r w:rsidRPr="005F44DC">
        <w:rPr>
          <w:b/>
          <w:sz w:val="24"/>
          <w:szCs w:val="24"/>
        </w:rPr>
        <w:t>5. Обязанности или ограничения для субъектов</w:t>
      </w:r>
    </w:p>
    <w:p w:rsidR="000709DC" w:rsidRPr="005F44DC" w:rsidRDefault="000709DC" w:rsidP="000709DC">
      <w:pPr>
        <w:contextualSpacing/>
        <w:jc w:val="center"/>
        <w:rPr>
          <w:b/>
          <w:sz w:val="24"/>
          <w:szCs w:val="24"/>
        </w:rPr>
      </w:pPr>
      <w:r w:rsidRPr="005F44DC">
        <w:rPr>
          <w:b/>
          <w:sz w:val="24"/>
          <w:szCs w:val="24"/>
        </w:rPr>
        <w:t>предпринимательской и инвестиционной деятельности,</w:t>
      </w:r>
      <w:r w:rsidRPr="005F44DC">
        <w:rPr>
          <w:b/>
          <w:sz w:val="24"/>
          <w:szCs w:val="24"/>
        </w:rPr>
        <w:br/>
        <w:t>а также порядок организации их исполнения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3433"/>
        <w:gridCol w:w="3694"/>
      </w:tblGrid>
      <w:tr w:rsidR="000709DC" w:rsidRPr="005F44DC" w:rsidTr="005F44DC">
        <w:tc>
          <w:tcPr>
            <w:tcW w:w="2462" w:type="dxa"/>
            <w:shd w:val="clear" w:color="auto" w:fill="auto"/>
          </w:tcPr>
          <w:p w:rsidR="000709DC" w:rsidRPr="005F44DC" w:rsidRDefault="000709DC" w:rsidP="005F44DC">
            <w:pPr>
              <w:contextualSpacing/>
              <w:jc w:val="both"/>
              <w:rPr>
                <w:sz w:val="24"/>
                <w:szCs w:val="24"/>
                <w:vertAlign w:val="superscript"/>
              </w:rPr>
            </w:pPr>
            <w:r w:rsidRPr="005F44DC">
              <w:rPr>
                <w:sz w:val="24"/>
                <w:szCs w:val="24"/>
              </w:rPr>
              <w:t>5.1. Группа участн</w:t>
            </w:r>
            <w:r w:rsidRPr="005F44DC">
              <w:rPr>
                <w:sz w:val="24"/>
                <w:szCs w:val="24"/>
              </w:rPr>
              <w:t>и</w:t>
            </w:r>
            <w:r w:rsidRPr="005F44DC">
              <w:rPr>
                <w:sz w:val="24"/>
                <w:szCs w:val="24"/>
              </w:rPr>
              <w:t>ков отношений</w:t>
            </w:r>
            <w:r w:rsidRPr="005F44DC">
              <w:rPr>
                <w:sz w:val="24"/>
                <w:szCs w:val="24"/>
                <w:vertAlign w:val="superscript"/>
              </w:rPr>
              <w:t>1</w:t>
            </w:r>
          </w:p>
        </w:tc>
        <w:tc>
          <w:tcPr>
            <w:tcW w:w="3553" w:type="dxa"/>
            <w:shd w:val="clear" w:color="auto" w:fill="auto"/>
          </w:tcPr>
          <w:p w:rsidR="000709DC" w:rsidRPr="005F44DC" w:rsidRDefault="000709DC" w:rsidP="006706CD">
            <w:pPr>
              <w:contextualSpacing/>
              <w:jc w:val="both"/>
              <w:rPr>
                <w:sz w:val="24"/>
                <w:szCs w:val="24"/>
              </w:rPr>
            </w:pPr>
            <w:r w:rsidRPr="005F44DC">
              <w:rPr>
                <w:sz w:val="24"/>
                <w:szCs w:val="24"/>
              </w:rPr>
              <w:t>5.2. Описание содержания с</w:t>
            </w:r>
            <w:r w:rsidRPr="005F44DC">
              <w:rPr>
                <w:sz w:val="24"/>
                <w:szCs w:val="24"/>
              </w:rPr>
              <w:t>у</w:t>
            </w:r>
            <w:r w:rsidRPr="005F44DC">
              <w:rPr>
                <w:sz w:val="24"/>
                <w:szCs w:val="24"/>
              </w:rPr>
              <w:t>ществующих обязанностей и ограничений</w:t>
            </w:r>
          </w:p>
        </w:tc>
        <w:tc>
          <w:tcPr>
            <w:tcW w:w="3839" w:type="dxa"/>
            <w:shd w:val="clear" w:color="auto" w:fill="auto"/>
          </w:tcPr>
          <w:p w:rsidR="000709DC" w:rsidRPr="005F44DC" w:rsidRDefault="000709DC" w:rsidP="006706CD">
            <w:pPr>
              <w:contextualSpacing/>
              <w:jc w:val="both"/>
              <w:rPr>
                <w:sz w:val="24"/>
                <w:szCs w:val="24"/>
              </w:rPr>
            </w:pPr>
            <w:r w:rsidRPr="005F44DC">
              <w:rPr>
                <w:sz w:val="24"/>
                <w:szCs w:val="24"/>
              </w:rPr>
              <w:t>5.3. Порядок организации испо</w:t>
            </w:r>
            <w:r w:rsidRPr="005F44DC">
              <w:rPr>
                <w:sz w:val="24"/>
                <w:szCs w:val="24"/>
              </w:rPr>
              <w:t>л</w:t>
            </w:r>
            <w:r w:rsidRPr="005F44DC">
              <w:rPr>
                <w:sz w:val="24"/>
                <w:szCs w:val="24"/>
              </w:rPr>
              <w:t>нения обязанностей и огранич</w:t>
            </w:r>
            <w:r w:rsidRPr="005F44DC">
              <w:rPr>
                <w:sz w:val="24"/>
                <w:szCs w:val="24"/>
              </w:rPr>
              <w:t>е</w:t>
            </w:r>
            <w:r w:rsidRPr="005F44DC">
              <w:rPr>
                <w:sz w:val="24"/>
                <w:szCs w:val="24"/>
              </w:rPr>
              <w:t>ний</w:t>
            </w:r>
          </w:p>
        </w:tc>
      </w:tr>
      <w:tr w:rsidR="005F44DC" w:rsidRPr="005F44DC" w:rsidTr="005F44DC">
        <w:trPr>
          <w:trHeight w:val="3108"/>
        </w:trPr>
        <w:tc>
          <w:tcPr>
            <w:tcW w:w="2462" w:type="dxa"/>
            <w:shd w:val="clear" w:color="auto" w:fill="auto"/>
          </w:tcPr>
          <w:p w:rsidR="005F44DC" w:rsidRPr="005F44DC" w:rsidRDefault="005F44DC" w:rsidP="006706CD">
            <w:pPr>
              <w:contextualSpacing/>
              <w:rPr>
                <w:i/>
                <w:sz w:val="24"/>
                <w:szCs w:val="24"/>
              </w:rPr>
            </w:pPr>
            <w:r w:rsidRPr="005F44DC">
              <w:rPr>
                <w:sz w:val="24"/>
                <w:szCs w:val="24"/>
              </w:rPr>
              <w:t>Негосударственные организации, в том числе социально ориентированным некоммерческим о</w:t>
            </w:r>
            <w:r w:rsidRPr="005F44DC">
              <w:rPr>
                <w:sz w:val="24"/>
                <w:szCs w:val="24"/>
              </w:rPr>
              <w:t>р</w:t>
            </w:r>
            <w:r w:rsidRPr="005F44DC">
              <w:rPr>
                <w:sz w:val="24"/>
                <w:szCs w:val="24"/>
              </w:rPr>
              <w:t>ганизациям</w:t>
            </w:r>
          </w:p>
        </w:tc>
        <w:tc>
          <w:tcPr>
            <w:tcW w:w="3553" w:type="dxa"/>
            <w:shd w:val="clear" w:color="auto" w:fill="auto"/>
          </w:tcPr>
          <w:p w:rsidR="005F44DC" w:rsidRPr="005F44DC" w:rsidRDefault="006947D3" w:rsidP="006947D3">
            <w:pPr>
              <w:rPr>
                <w:i/>
                <w:sz w:val="24"/>
                <w:szCs w:val="24"/>
              </w:rPr>
            </w:pPr>
            <w:r>
              <w:rPr>
                <w:sz w:val="24"/>
                <w:szCs w:val="24"/>
              </w:rPr>
              <w:t xml:space="preserve">Приложение к </w:t>
            </w:r>
            <w:r w:rsidR="005F44DC" w:rsidRPr="005F44DC">
              <w:rPr>
                <w:sz w:val="24"/>
                <w:szCs w:val="24"/>
              </w:rPr>
              <w:t>постановлени</w:t>
            </w:r>
            <w:r>
              <w:rPr>
                <w:sz w:val="24"/>
                <w:szCs w:val="24"/>
              </w:rPr>
              <w:t>ю</w:t>
            </w:r>
            <w:r w:rsidR="005F44DC" w:rsidRPr="005F44DC">
              <w:rPr>
                <w:sz w:val="24"/>
                <w:szCs w:val="24"/>
              </w:rPr>
              <w:t xml:space="preserve"> администрации от 31.10.2016 № 2494 «Об утверждении м</w:t>
            </w:r>
            <w:r w:rsidR="005F44DC" w:rsidRPr="005F44DC">
              <w:rPr>
                <w:sz w:val="24"/>
                <w:szCs w:val="24"/>
              </w:rPr>
              <w:t>у</w:t>
            </w:r>
            <w:r w:rsidR="005F44DC" w:rsidRPr="005F44DC">
              <w:rPr>
                <w:sz w:val="24"/>
                <w:szCs w:val="24"/>
              </w:rPr>
              <w:t>ниципальной программы «Ра</w:t>
            </w:r>
            <w:r w:rsidR="005F44DC" w:rsidRPr="005F44DC">
              <w:rPr>
                <w:sz w:val="24"/>
                <w:szCs w:val="24"/>
              </w:rPr>
              <w:t>з</w:t>
            </w:r>
            <w:r w:rsidR="005F44DC" w:rsidRPr="005F44DC">
              <w:rPr>
                <w:sz w:val="24"/>
                <w:szCs w:val="24"/>
              </w:rPr>
              <w:t xml:space="preserve">витие гражданского общества Нижневартовского района на 2017–2019 годы» </w:t>
            </w:r>
            <w:r w:rsidRPr="005F44DC">
              <w:rPr>
                <w:sz w:val="24"/>
                <w:szCs w:val="24"/>
              </w:rPr>
              <w:t>п. 2.2.</w:t>
            </w:r>
            <w:r>
              <w:rPr>
                <w:sz w:val="24"/>
                <w:szCs w:val="24"/>
              </w:rPr>
              <w:t xml:space="preserve"> П</w:t>
            </w:r>
            <w:r>
              <w:rPr>
                <w:sz w:val="24"/>
                <w:szCs w:val="24"/>
              </w:rPr>
              <w:t>о</w:t>
            </w:r>
            <w:r>
              <w:rPr>
                <w:sz w:val="24"/>
                <w:szCs w:val="24"/>
              </w:rPr>
              <w:t>рядка (п</w:t>
            </w:r>
            <w:r w:rsidRPr="005F44DC">
              <w:rPr>
                <w:sz w:val="24"/>
                <w:szCs w:val="24"/>
              </w:rPr>
              <w:t>риложени</w:t>
            </w:r>
            <w:r>
              <w:rPr>
                <w:sz w:val="24"/>
                <w:szCs w:val="24"/>
              </w:rPr>
              <w:t>е</w:t>
            </w:r>
            <w:r w:rsidRPr="005F44DC">
              <w:rPr>
                <w:sz w:val="24"/>
                <w:szCs w:val="24"/>
              </w:rPr>
              <w:t xml:space="preserve"> 3</w:t>
            </w:r>
            <w:r>
              <w:rPr>
                <w:sz w:val="24"/>
                <w:szCs w:val="24"/>
              </w:rPr>
              <w:t xml:space="preserve"> к мун</w:t>
            </w:r>
            <w:r>
              <w:rPr>
                <w:sz w:val="24"/>
                <w:szCs w:val="24"/>
              </w:rPr>
              <w:t>и</w:t>
            </w:r>
            <w:r>
              <w:rPr>
                <w:sz w:val="24"/>
                <w:szCs w:val="24"/>
              </w:rPr>
              <w:t>ципальной программе)</w:t>
            </w:r>
          </w:p>
        </w:tc>
        <w:tc>
          <w:tcPr>
            <w:tcW w:w="3839" w:type="dxa"/>
            <w:shd w:val="clear" w:color="auto" w:fill="auto"/>
          </w:tcPr>
          <w:p w:rsidR="005F44DC" w:rsidRPr="005F44DC" w:rsidRDefault="006947D3" w:rsidP="005F44DC">
            <w:pPr>
              <w:rPr>
                <w:i/>
                <w:sz w:val="24"/>
                <w:szCs w:val="24"/>
              </w:rPr>
            </w:pPr>
            <w:r>
              <w:rPr>
                <w:sz w:val="24"/>
                <w:szCs w:val="24"/>
              </w:rPr>
              <w:t xml:space="preserve">Приложение к </w:t>
            </w:r>
            <w:r w:rsidRPr="005F44DC">
              <w:rPr>
                <w:sz w:val="24"/>
                <w:szCs w:val="24"/>
              </w:rPr>
              <w:t>постановлени</w:t>
            </w:r>
            <w:r>
              <w:rPr>
                <w:sz w:val="24"/>
                <w:szCs w:val="24"/>
              </w:rPr>
              <w:t>ю</w:t>
            </w:r>
            <w:r w:rsidRPr="005F44DC">
              <w:rPr>
                <w:sz w:val="24"/>
                <w:szCs w:val="24"/>
              </w:rPr>
              <w:t xml:space="preserve"> администрации от 31.10.2016 № 2494 «Об утверждении муниц</w:t>
            </w:r>
            <w:r w:rsidRPr="005F44DC">
              <w:rPr>
                <w:sz w:val="24"/>
                <w:szCs w:val="24"/>
              </w:rPr>
              <w:t>и</w:t>
            </w:r>
            <w:r w:rsidRPr="005F44DC">
              <w:rPr>
                <w:sz w:val="24"/>
                <w:szCs w:val="24"/>
              </w:rPr>
              <w:t>пальной программы «Развитие гражданского общества Нижн</w:t>
            </w:r>
            <w:r w:rsidRPr="005F44DC">
              <w:rPr>
                <w:sz w:val="24"/>
                <w:szCs w:val="24"/>
              </w:rPr>
              <w:t>е</w:t>
            </w:r>
            <w:r w:rsidRPr="005F44DC">
              <w:rPr>
                <w:sz w:val="24"/>
                <w:szCs w:val="24"/>
              </w:rPr>
              <w:t xml:space="preserve">вартовского района на 2017–2019 годы» </w:t>
            </w:r>
            <w:r w:rsidR="005F44DC" w:rsidRPr="005F44DC">
              <w:rPr>
                <w:sz w:val="24"/>
                <w:szCs w:val="24"/>
              </w:rPr>
              <w:t>п. 3.1.-3.8.</w:t>
            </w:r>
            <w:r>
              <w:rPr>
                <w:sz w:val="24"/>
                <w:szCs w:val="24"/>
              </w:rPr>
              <w:t xml:space="preserve"> Порядка (п</w:t>
            </w:r>
            <w:r w:rsidRPr="005F44DC">
              <w:rPr>
                <w:sz w:val="24"/>
                <w:szCs w:val="24"/>
              </w:rPr>
              <w:t>р</w:t>
            </w:r>
            <w:r w:rsidRPr="005F44DC">
              <w:rPr>
                <w:sz w:val="24"/>
                <w:szCs w:val="24"/>
              </w:rPr>
              <w:t>и</w:t>
            </w:r>
            <w:r w:rsidRPr="005F44DC">
              <w:rPr>
                <w:sz w:val="24"/>
                <w:szCs w:val="24"/>
              </w:rPr>
              <w:t>ложени</w:t>
            </w:r>
            <w:r>
              <w:rPr>
                <w:sz w:val="24"/>
                <w:szCs w:val="24"/>
              </w:rPr>
              <w:t>е</w:t>
            </w:r>
            <w:r w:rsidRPr="005F44DC">
              <w:rPr>
                <w:sz w:val="24"/>
                <w:szCs w:val="24"/>
              </w:rPr>
              <w:t xml:space="preserve"> 3</w:t>
            </w:r>
            <w:r>
              <w:rPr>
                <w:sz w:val="24"/>
                <w:szCs w:val="24"/>
              </w:rPr>
              <w:t xml:space="preserve"> к муниципальной пр</w:t>
            </w:r>
            <w:r>
              <w:rPr>
                <w:sz w:val="24"/>
                <w:szCs w:val="24"/>
              </w:rPr>
              <w:t>о</w:t>
            </w:r>
            <w:r>
              <w:rPr>
                <w:sz w:val="24"/>
                <w:szCs w:val="24"/>
              </w:rPr>
              <w:t>грамме)</w:t>
            </w:r>
          </w:p>
        </w:tc>
      </w:tr>
    </w:tbl>
    <w:p w:rsidR="000709DC" w:rsidRPr="005F44DC" w:rsidRDefault="000709DC" w:rsidP="000709DC">
      <w:pPr>
        <w:contextualSpacing/>
        <w:jc w:val="center"/>
        <w:rPr>
          <w:sz w:val="24"/>
          <w:szCs w:val="24"/>
        </w:rPr>
      </w:pPr>
    </w:p>
    <w:p w:rsidR="000709DC" w:rsidRPr="005F44DC" w:rsidRDefault="000709DC" w:rsidP="000709DC">
      <w:pPr>
        <w:contextualSpacing/>
        <w:jc w:val="center"/>
        <w:rPr>
          <w:b/>
          <w:sz w:val="24"/>
          <w:szCs w:val="24"/>
        </w:rPr>
      </w:pPr>
      <w:r w:rsidRPr="005F44DC">
        <w:rPr>
          <w:b/>
          <w:sz w:val="24"/>
          <w:szCs w:val="24"/>
        </w:rPr>
        <w:t>6. Оценка расходов субъектов предпринимательской</w:t>
      </w:r>
    </w:p>
    <w:p w:rsidR="000709DC" w:rsidRPr="005F44DC" w:rsidRDefault="000709DC" w:rsidP="000709DC">
      <w:pPr>
        <w:contextualSpacing/>
        <w:jc w:val="center"/>
        <w:rPr>
          <w:b/>
          <w:sz w:val="24"/>
          <w:szCs w:val="24"/>
        </w:rPr>
      </w:pPr>
      <w:r w:rsidRPr="005F44DC">
        <w:rPr>
          <w:b/>
          <w:sz w:val="24"/>
          <w:szCs w:val="24"/>
        </w:rPr>
        <w:t>и инвестиционной деятельности, связанных с необходимостью соблюдения устано</w:t>
      </w:r>
      <w:r w:rsidRPr="005F44DC">
        <w:rPr>
          <w:b/>
          <w:sz w:val="24"/>
          <w:szCs w:val="24"/>
        </w:rPr>
        <w:t>в</w:t>
      </w:r>
      <w:r w:rsidRPr="005F44DC">
        <w:rPr>
          <w:b/>
          <w:sz w:val="24"/>
          <w:szCs w:val="24"/>
        </w:rPr>
        <w:t>ленных обязанностей или ограничений либо изменением содержания таких обяза</w:t>
      </w:r>
      <w:r w:rsidRPr="005F44DC">
        <w:rPr>
          <w:b/>
          <w:sz w:val="24"/>
          <w:szCs w:val="24"/>
        </w:rPr>
        <w:t>н</w:t>
      </w:r>
      <w:r w:rsidRPr="005F44DC">
        <w:rPr>
          <w:b/>
          <w:sz w:val="24"/>
          <w:szCs w:val="24"/>
        </w:rPr>
        <w:t>ностей и ограничений</w:t>
      </w:r>
    </w:p>
    <w:p w:rsidR="000709DC" w:rsidRPr="005F44DC" w:rsidRDefault="000709DC" w:rsidP="000709DC">
      <w:pPr>
        <w:contextualSpacing/>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3584"/>
        <w:gridCol w:w="3510"/>
      </w:tblGrid>
      <w:tr w:rsidR="000709DC" w:rsidRPr="005F44DC" w:rsidTr="006706CD">
        <w:tc>
          <w:tcPr>
            <w:tcW w:w="2518" w:type="dxa"/>
            <w:shd w:val="clear" w:color="auto" w:fill="auto"/>
          </w:tcPr>
          <w:p w:rsidR="000709DC" w:rsidRPr="005F44DC" w:rsidRDefault="000709DC" w:rsidP="006706CD">
            <w:pPr>
              <w:contextualSpacing/>
              <w:jc w:val="both"/>
              <w:rPr>
                <w:sz w:val="24"/>
                <w:szCs w:val="24"/>
                <w:vertAlign w:val="superscript"/>
              </w:rPr>
            </w:pPr>
            <w:r w:rsidRPr="005F44DC">
              <w:rPr>
                <w:sz w:val="24"/>
                <w:szCs w:val="24"/>
              </w:rPr>
              <w:t>6.1. Группа участн</w:t>
            </w:r>
            <w:r w:rsidRPr="005F44DC">
              <w:rPr>
                <w:sz w:val="24"/>
                <w:szCs w:val="24"/>
              </w:rPr>
              <w:t>и</w:t>
            </w:r>
            <w:r w:rsidRPr="005F44DC">
              <w:rPr>
                <w:sz w:val="24"/>
                <w:szCs w:val="24"/>
              </w:rPr>
              <w:lastRenderedPageBreak/>
              <w:t xml:space="preserve">ков </w:t>
            </w:r>
            <w:r w:rsidRPr="005F44DC">
              <w:rPr>
                <w:sz w:val="24"/>
                <w:szCs w:val="24"/>
              </w:rPr>
              <w:br/>
              <w:t xml:space="preserve">отношений </w:t>
            </w:r>
            <w:r w:rsidRPr="005F44DC">
              <w:rPr>
                <w:sz w:val="24"/>
                <w:szCs w:val="24"/>
                <w:vertAlign w:val="superscript"/>
              </w:rPr>
              <w:t>2</w:t>
            </w:r>
          </w:p>
        </w:tc>
        <w:tc>
          <w:tcPr>
            <w:tcW w:w="3827" w:type="dxa"/>
            <w:shd w:val="clear" w:color="auto" w:fill="auto"/>
          </w:tcPr>
          <w:p w:rsidR="000709DC" w:rsidRPr="005F44DC" w:rsidRDefault="000709DC" w:rsidP="006706CD">
            <w:pPr>
              <w:contextualSpacing/>
              <w:jc w:val="both"/>
              <w:rPr>
                <w:sz w:val="24"/>
                <w:szCs w:val="24"/>
                <w:vertAlign w:val="superscript"/>
              </w:rPr>
            </w:pPr>
            <w:r w:rsidRPr="005F44DC">
              <w:rPr>
                <w:sz w:val="24"/>
                <w:szCs w:val="24"/>
              </w:rPr>
              <w:lastRenderedPageBreak/>
              <w:t>6.2. Описание содержания с</w:t>
            </w:r>
            <w:r w:rsidRPr="005F44DC">
              <w:rPr>
                <w:sz w:val="24"/>
                <w:szCs w:val="24"/>
              </w:rPr>
              <w:t>у</w:t>
            </w:r>
            <w:r w:rsidRPr="005F44DC">
              <w:rPr>
                <w:sz w:val="24"/>
                <w:szCs w:val="24"/>
              </w:rPr>
              <w:lastRenderedPageBreak/>
              <w:t>ществующих обязанностей и ограничений</w:t>
            </w:r>
          </w:p>
        </w:tc>
        <w:tc>
          <w:tcPr>
            <w:tcW w:w="3828" w:type="dxa"/>
            <w:shd w:val="clear" w:color="auto" w:fill="auto"/>
          </w:tcPr>
          <w:p w:rsidR="000709DC" w:rsidRPr="005F44DC" w:rsidRDefault="000709DC" w:rsidP="006706CD">
            <w:pPr>
              <w:contextualSpacing/>
              <w:jc w:val="both"/>
              <w:rPr>
                <w:sz w:val="24"/>
                <w:szCs w:val="24"/>
              </w:rPr>
            </w:pPr>
            <w:r w:rsidRPr="005F44DC">
              <w:rPr>
                <w:sz w:val="24"/>
                <w:szCs w:val="24"/>
              </w:rPr>
              <w:lastRenderedPageBreak/>
              <w:t xml:space="preserve">6.3. Описание и оценка видов </w:t>
            </w:r>
            <w:r w:rsidRPr="005F44DC">
              <w:rPr>
                <w:sz w:val="24"/>
                <w:szCs w:val="24"/>
              </w:rPr>
              <w:lastRenderedPageBreak/>
              <w:t>расходов</w:t>
            </w:r>
          </w:p>
        </w:tc>
      </w:tr>
      <w:tr w:rsidR="000709DC" w:rsidRPr="005F44DC" w:rsidTr="006706CD">
        <w:tc>
          <w:tcPr>
            <w:tcW w:w="2518" w:type="dxa"/>
            <w:tcBorders>
              <w:top w:val="single" w:sz="4" w:space="0" w:color="auto"/>
              <w:left w:val="single" w:sz="4" w:space="0" w:color="auto"/>
              <w:bottom w:val="single" w:sz="4" w:space="0" w:color="auto"/>
              <w:right w:val="single" w:sz="4" w:space="0" w:color="auto"/>
            </w:tcBorders>
            <w:shd w:val="clear" w:color="auto" w:fill="auto"/>
          </w:tcPr>
          <w:p w:rsidR="000709DC" w:rsidRPr="005F44DC" w:rsidRDefault="000709DC" w:rsidP="006706CD">
            <w:pPr>
              <w:contextualSpacing/>
              <w:rPr>
                <w:i/>
                <w:sz w:val="24"/>
                <w:szCs w:val="24"/>
              </w:rPr>
            </w:pPr>
            <w:r w:rsidRPr="005F44DC">
              <w:rPr>
                <w:sz w:val="24"/>
                <w:szCs w:val="24"/>
              </w:rPr>
              <w:lastRenderedPageBreak/>
              <w:t>Негосударственные организации, в том числе социально ор</w:t>
            </w:r>
            <w:r w:rsidRPr="005F44DC">
              <w:rPr>
                <w:sz w:val="24"/>
                <w:szCs w:val="24"/>
              </w:rPr>
              <w:t>и</w:t>
            </w:r>
            <w:r w:rsidRPr="005F44DC">
              <w:rPr>
                <w:sz w:val="24"/>
                <w:szCs w:val="24"/>
              </w:rPr>
              <w:t>ентированные н</w:t>
            </w:r>
            <w:r w:rsidRPr="005F44DC">
              <w:rPr>
                <w:sz w:val="24"/>
                <w:szCs w:val="24"/>
              </w:rPr>
              <w:t>е</w:t>
            </w:r>
            <w:r w:rsidRPr="005F44DC">
              <w:rPr>
                <w:sz w:val="24"/>
                <w:szCs w:val="24"/>
              </w:rPr>
              <w:t>коммерческие орг</w:t>
            </w:r>
            <w:r w:rsidRPr="005F44DC">
              <w:rPr>
                <w:sz w:val="24"/>
                <w:szCs w:val="24"/>
              </w:rPr>
              <w:t>а</w:t>
            </w:r>
            <w:r w:rsidRPr="005F44DC">
              <w:rPr>
                <w:sz w:val="24"/>
                <w:szCs w:val="24"/>
              </w:rPr>
              <w:t>низации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F44DC" w:rsidRPr="005F44DC" w:rsidRDefault="005F44DC" w:rsidP="005F44DC">
            <w:pPr>
              <w:rPr>
                <w:sz w:val="24"/>
                <w:szCs w:val="24"/>
              </w:rPr>
            </w:pPr>
            <w:r w:rsidRPr="005F44DC">
              <w:rPr>
                <w:sz w:val="24"/>
                <w:szCs w:val="24"/>
              </w:rPr>
              <w:t>Приложение 3 постановления администрации от 31.10.2016 № 2494 «Об утверждении муниц</w:t>
            </w:r>
            <w:r w:rsidRPr="005F44DC">
              <w:rPr>
                <w:sz w:val="24"/>
                <w:szCs w:val="24"/>
              </w:rPr>
              <w:t>и</w:t>
            </w:r>
            <w:r w:rsidRPr="005F44DC">
              <w:rPr>
                <w:sz w:val="24"/>
                <w:szCs w:val="24"/>
              </w:rPr>
              <w:t>пальной программы «Развитие гражданского общества Нижн</w:t>
            </w:r>
            <w:r w:rsidRPr="005F44DC">
              <w:rPr>
                <w:sz w:val="24"/>
                <w:szCs w:val="24"/>
              </w:rPr>
              <w:t>е</w:t>
            </w:r>
            <w:r w:rsidRPr="005F44DC">
              <w:rPr>
                <w:sz w:val="24"/>
                <w:szCs w:val="24"/>
              </w:rPr>
              <w:t>вартовского района на 2017–2019 годы».</w:t>
            </w:r>
          </w:p>
          <w:p w:rsidR="000709DC" w:rsidRPr="005F44DC" w:rsidRDefault="000709DC" w:rsidP="005F44DC">
            <w:pPr>
              <w:rPr>
                <w:sz w:val="24"/>
                <w:szCs w:val="24"/>
              </w:rPr>
            </w:pPr>
            <w:r w:rsidRPr="005F44DC">
              <w:rPr>
                <w:sz w:val="24"/>
                <w:szCs w:val="24"/>
              </w:rPr>
              <w:t>Участник предоставляет заявку по форме, с приложением сл</w:t>
            </w:r>
            <w:r w:rsidRPr="005F44DC">
              <w:rPr>
                <w:sz w:val="24"/>
                <w:szCs w:val="24"/>
              </w:rPr>
              <w:t>е</w:t>
            </w:r>
            <w:r w:rsidRPr="005F44DC">
              <w:rPr>
                <w:sz w:val="24"/>
                <w:szCs w:val="24"/>
              </w:rPr>
              <w:t>дующих документов:</w:t>
            </w:r>
          </w:p>
          <w:p w:rsidR="005F44DC" w:rsidRPr="005F44DC" w:rsidRDefault="005F44DC" w:rsidP="005F44DC">
            <w:pPr>
              <w:autoSpaceDE w:val="0"/>
              <w:autoSpaceDN w:val="0"/>
              <w:adjustRightInd w:val="0"/>
              <w:jc w:val="both"/>
              <w:rPr>
                <w:sz w:val="24"/>
                <w:szCs w:val="24"/>
              </w:rPr>
            </w:pPr>
            <w:r w:rsidRPr="005F44DC">
              <w:rPr>
                <w:sz w:val="24"/>
                <w:szCs w:val="24"/>
              </w:rPr>
              <w:t>заявку на имя главы района на предоставление субсидии в с</w:t>
            </w:r>
            <w:r w:rsidRPr="005F44DC">
              <w:rPr>
                <w:sz w:val="24"/>
                <w:szCs w:val="24"/>
              </w:rPr>
              <w:t>о</w:t>
            </w:r>
            <w:r w:rsidRPr="005F44DC">
              <w:rPr>
                <w:sz w:val="24"/>
                <w:szCs w:val="24"/>
              </w:rPr>
              <w:t>ответствии с приложением 1 к Порядку определения объема и условий предоставления субс</w:t>
            </w:r>
            <w:r w:rsidRPr="005F44DC">
              <w:rPr>
                <w:sz w:val="24"/>
                <w:szCs w:val="24"/>
              </w:rPr>
              <w:t>и</w:t>
            </w:r>
            <w:r w:rsidRPr="005F44DC">
              <w:rPr>
                <w:sz w:val="24"/>
                <w:szCs w:val="24"/>
              </w:rPr>
              <w:t>дий из бюджета Нижневарто</w:t>
            </w:r>
            <w:r w:rsidRPr="005F44DC">
              <w:rPr>
                <w:sz w:val="24"/>
                <w:szCs w:val="24"/>
              </w:rPr>
              <w:t>в</w:t>
            </w:r>
            <w:r w:rsidRPr="005F44DC">
              <w:rPr>
                <w:sz w:val="24"/>
                <w:szCs w:val="24"/>
              </w:rPr>
              <w:t>ского района социально орие</w:t>
            </w:r>
            <w:r w:rsidRPr="005F44DC">
              <w:rPr>
                <w:sz w:val="24"/>
                <w:szCs w:val="24"/>
              </w:rPr>
              <w:t>н</w:t>
            </w:r>
            <w:r w:rsidRPr="005F44DC">
              <w:rPr>
                <w:sz w:val="24"/>
                <w:szCs w:val="24"/>
              </w:rPr>
              <w:t>тированным некоммерческим организациям, не являющимся государственными (муниц</w:t>
            </w:r>
            <w:r w:rsidRPr="005F44DC">
              <w:rPr>
                <w:sz w:val="24"/>
                <w:szCs w:val="24"/>
              </w:rPr>
              <w:t>и</w:t>
            </w:r>
            <w:r w:rsidRPr="005F44DC">
              <w:rPr>
                <w:sz w:val="24"/>
                <w:szCs w:val="24"/>
              </w:rPr>
              <w:t>пальными) учреждениям;</w:t>
            </w:r>
          </w:p>
          <w:p w:rsidR="005F44DC" w:rsidRPr="005F44DC" w:rsidRDefault="005F44DC" w:rsidP="005F44DC">
            <w:pPr>
              <w:autoSpaceDE w:val="0"/>
              <w:autoSpaceDN w:val="0"/>
              <w:adjustRightInd w:val="0"/>
              <w:jc w:val="both"/>
              <w:rPr>
                <w:sz w:val="24"/>
                <w:szCs w:val="24"/>
              </w:rPr>
            </w:pPr>
            <w:r w:rsidRPr="005F44DC">
              <w:rPr>
                <w:sz w:val="24"/>
                <w:szCs w:val="24"/>
              </w:rPr>
              <w:t>обоснование необходимости выделения субсидии с прилож</w:t>
            </w:r>
            <w:r w:rsidRPr="005F44DC">
              <w:rPr>
                <w:sz w:val="24"/>
                <w:szCs w:val="24"/>
              </w:rPr>
              <w:t>е</w:t>
            </w:r>
            <w:r w:rsidRPr="005F44DC">
              <w:rPr>
                <w:sz w:val="24"/>
                <w:szCs w:val="24"/>
              </w:rPr>
              <w:t>нием плана мероприятий (пр</w:t>
            </w:r>
            <w:r w:rsidRPr="005F44DC">
              <w:rPr>
                <w:sz w:val="24"/>
                <w:szCs w:val="24"/>
              </w:rPr>
              <w:t>о</w:t>
            </w:r>
            <w:r w:rsidRPr="005F44DC">
              <w:rPr>
                <w:sz w:val="24"/>
                <w:szCs w:val="24"/>
              </w:rPr>
              <w:t>грамм) социальной направле</w:t>
            </w:r>
            <w:r w:rsidRPr="005F44DC">
              <w:rPr>
                <w:sz w:val="24"/>
                <w:szCs w:val="24"/>
              </w:rPr>
              <w:t>н</w:t>
            </w:r>
            <w:r w:rsidRPr="005F44DC">
              <w:rPr>
                <w:sz w:val="24"/>
                <w:szCs w:val="24"/>
              </w:rPr>
              <w:t>ности для жителей района         на год и обоснование расходов на проведение планируемых м</w:t>
            </w:r>
            <w:r w:rsidRPr="005F44DC">
              <w:rPr>
                <w:sz w:val="24"/>
                <w:szCs w:val="24"/>
              </w:rPr>
              <w:t>е</w:t>
            </w:r>
            <w:r w:rsidRPr="005F44DC">
              <w:rPr>
                <w:sz w:val="24"/>
                <w:szCs w:val="24"/>
              </w:rPr>
              <w:t xml:space="preserve">роприятий (сметы расходов), с указанием примерного </w:t>
            </w:r>
            <w:r w:rsidRPr="005F44DC">
              <w:rPr>
                <w:rFonts w:eastAsia="Calibri"/>
                <w:sz w:val="24"/>
                <w:szCs w:val="24"/>
              </w:rPr>
              <w:t>колич</w:t>
            </w:r>
            <w:r w:rsidRPr="005F44DC">
              <w:rPr>
                <w:rFonts w:eastAsia="Calibri"/>
                <w:sz w:val="24"/>
                <w:szCs w:val="24"/>
              </w:rPr>
              <w:t>е</w:t>
            </w:r>
            <w:r w:rsidRPr="005F44DC">
              <w:rPr>
                <w:rFonts w:eastAsia="Calibri"/>
                <w:sz w:val="24"/>
                <w:szCs w:val="24"/>
              </w:rPr>
              <w:t xml:space="preserve">ства населения </w:t>
            </w:r>
            <w:r w:rsidRPr="005F44DC">
              <w:rPr>
                <w:sz w:val="24"/>
                <w:szCs w:val="24"/>
              </w:rPr>
              <w:t>района</w:t>
            </w:r>
            <w:r w:rsidRPr="005F44DC">
              <w:rPr>
                <w:rFonts w:eastAsia="Calibri"/>
                <w:sz w:val="24"/>
                <w:szCs w:val="24"/>
              </w:rPr>
              <w:t xml:space="preserve">, которое планируется задействовать (охватить) в рамках реализации </w:t>
            </w:r>
            <w:r w:rsidRPr="005F44DC">
              <w:rPr>
                <w:sz w:val="24"/>
                <w:szCs w:val="24"/>
              </w:rPr>
              <w:t>мероприятий (проекта)</w:t>
            </w:r>
            <w:r w:rsidRPr="005F44DC">
              <w:rPr>
                <w:rFonts w:eastAsia="Calibri"/>
                <w:sz w:val="24"/>
                <w:szCs w:val="24"/>
              </w:rPr>
              <w:t>, колич</w:t>
            </w:r>
            <w:r w:rsidRPr="005F44DC">
              <w:rPr>
                <w:rFonts w:eastAsia="Calibri"/>
                <w:sz w:val="24"/>
                <w:szCs w:val="24"/>
              </w:rPr>
              <w:t>е</w:t>
            </w:r>
            <w:r w:rsidRPr="005F44DC">
              <w:rPr>
                <w:rFonts w:eastAsia="Calibri"/>
                <w:sz w:val="24"/>
                <w:szCs w:val="24"/>
              </w:rPr>
              <w:t xml:space="preserve">ства целевых групп населения </w:t>
            </w:r>
            <w:r w:rsidRPr="005F44DC">
              <w:rPr>
                <w:sz w:val="24"/>
                <w:szCs w:val="24"/>
              </w:rPr>
              <w:t>района</w:t>
            </w:r>
            <w:r w:rsidRPr="005F44DC">
              <w:rPr>
                <w:rFonts w:eastAsia="Calibri"/>
                <w:sz w:val="24"/>
                <w:szCs w:val="24"/>
              </w:rPr>
              <w:t>, которые планируется задействовать (охватить) в</w:t>
            </w:r>
            <w:r w:rsidRPr="005F44DC">
              <w:rPr>
                <w:sz w:val="24"/>
                <w:szCs w:val="24"/>
              </w:rPr>
              <w:t xml:space="preserve"> </w:t>
            </w:r>
            <w:r w:rsidRPr="005F44DC">
              <w:rPr>
                <w:rFonts w:eastAsia="Calibri"/>
                <w:sz w:val="24"/>
                <w:szCs w:val="24"/>
              </w:rPr>
              <w:t>ра</w:t>
            </w:r>
            <w:r w:rsidRPr="005F44DC">
              <w:rPr>
                <w:rFonts w:eastAsia="Calibri"/>
                <w:sz w:val="24"/>
                <w:szCs w:val="24"/>
              </w:rPr>
              <w:t>м</w:t>
            </w:r>
            <w:r w:rsidRPr="005F44DC">
              <w:rPr>
                <w:rFonts w:eastAsia="Calibri"/>
                <w:sz w:val="24"/>
                <w:szCs w:val="24"/>
              </w:rPr>
              <w:t xml:space="preserve">ках реализации </w:t>
            </w:r>
            <w:r w:rsidRPr="005F44DC">
              <w:rPr>
                <w:sz w:val="24"/>
                <w:szCs w:val="24"/>
              </w:rPr>
              <w:t>мероприятий (проекта)</w:t>
            </w:r>
            <w:r w:rsidRPr="005F44DC">
              <w:rPr>
                <w:rFonts w:eastAsia="Calibri"/>
                <w:sz w:val="24"/>
                <w:szCs w:val="24"/>
              </w:rPr>
              <w:t xml:space="preserve">, количества вопросов и проблем, которые планируется решить в рамках реализации </w:t>
            </w:r>
            <w:r w:rsidRPr="005F44DC">
              <w:rPr>
                <w:sz w:val="24"/>
                <w:szCs w:val="24"/>
              </w:rPr>
              <w:t>мероприятий (проекта);</w:t>
            </w:r>
          </w:p>
          <w:p w:rsidR="005F44DC" w:rsidRPr="005F44DC" w:rsidRDefault="005F44DC" w:rsidP="005F44DC">
            <w:pPr>
              <w:autoSpaceDE w:val="0"/>
              <w:autoSpaceDN w:val="0"/>
              <w:adjustRightInd w:val="0"/>
              <w:jc w:val="both"/>
              <w:rPr>
                <w:sz w:val="24"/>
                <w:szCs w:val="24"/>
              </w:rPr>
            </w:pPr>
            <w:r w:rsidRPr="005F44DC">
              <w:rPr>
                <w:sz w:val="24"/>
                <w:szCs w:val="24"/>
              </w:rPr>
              <w:t>выписку из Единого госуда</w:t>
            </w:r>
            <w:r w:rsidRPr="005F44DC">
              <w:rPr>
                <w:sz w:val="24"/>
                <w:szCs w:val="24"/>
              </w:rPr>
              <w:t>р</w:t>
            </w:r>
            <w:r w:rsidRPr="005F44DC">
              <w:rPr>
                <w:sz w:val="24"/>
                <w:szCs w:val="24"/>
              </w:rPr>
              <w:t>ственного реестра юридических лиц;</w:t>
            </w:r>
          </w:p>
          <w:p w:rsidR="005F44DC" w:rsidRPr="005F44DC" w:rsidRDefault="005F44DC" w:rsidP="005F44DC">
            <w:pPr>
              <w:autoSpaceDE w:val="0"/>
              <w:autoSpaceDN w:val="0"/>
              <w:adjustRightInd w:val="0"/>
              <w:jc w:val="both"/>
              <w:rPr>
                <w:sz w:val="24"/>
                <w:szCs w:val="24"/>
              </w:rPr>
            </w:pPr>
            <w:r w:rsidRPr="005F44DC">
              <w:rPr>
                <w:sz w:val="24"/>
                <w:szCs w:val="24"/>
              </w:rPr>
              <w:t>копию свидетельства о госуда</w:t>
            </w:r>
            <w:r w:rsidRPr="005F44DC">
              <w:rPr>
                <w:sz w:val="24"/>
                <w:szCs w:val="24"/>
              </w:rPr>
              <w:t>р</w:t>
            </w:r>
            <w:r w:rsidRPr="005F44DC">
              <w:rPr>
                <w:sz w:val="24"/>
                <w:szCs w:val="24"/>
              </w:rPr>
              <w:t>ственной регистрации с пред</w:t>
            </w:r>
            <w:r w:rsidRPr="005F44DC">
              <w:rPr>
                <w:sz w:val="24"/>
                <w:szCs w:val="24"/>
              </w:rPr>
              <w:t>ъ</w:t>
            </w:r>
            <w:r w:rsidRPr="005F44DC">
              <w:rPr>
                <w:sz w:val="24"/>
                <w:szCs w:val="24"/>
              </w:rPr>
              <w:t>явлением подлинника;</w:t>
            </w:r>
          </w:p>
          <w:p w:rsidR="005F44DC" w:rsidRPr="005F44DC" w:rsidRDefault="005F44DC" w:rsidP="005F44DC">
            <w:pPr>
              <w:autoSpaceDE w:val="0"/>
              <w:autoSpaceDN w:val="0"/>
              <w:adjustRightInd w:val="0"/>
              <w:jc w:val="both"/>
              <w:rPr>
                <w:sz w:val="24"/>
                <w:szCs w:val="24"/>
              </w:rPr>
            </w:pPr>
            <w:r w:rsidRPr="005F44DC">
              <w:rPr>
                <w:sz w:val="24"/>
                <w:szCs w:val="24"/>
              </w:rPr>
              <w:t>копию свидетельства о пост</w:t>
            </w:r>
            <w:r w:rsidRPr="005F44DC">
              <w:rPr>
                <w:sz w:val="24"/>
                <w:szCs w:val="24"/>
              </w:rPr>
              <w:t>а</w:t>
            </w:r>
            <w:r w:rsidRPr="005F44DC">
              <w:rPr>
                <w:sz w:val="24"/>
                <w:szCs w:val="24"/>
              </w:rPr>
              <w:t xml:space="preserve">новке на налоговый учет с </w:t>
            </w:r>
            <w:r w:rsidRPr="005F44DC">
              <w:rPr>
                <w:sz w:val="24"/>
                <w:szCs w:val="24"/>
              </w:rPr>
              <w:lastRenderedPageBreak/>
              <w:t>предъявлением подлинника;</w:t>
            </w:r>
          </w:p>
          <w:p w:rsidR="005F44DC" w:rsidRPr="005F44DC" w:rsidRDefault="005F44DC" w:rsidP="005F44DC">
            <w:pPr>
              <w:autoSpaceDE w:val="0"/>
              <w:autoSpaceDN w:val="0"/>
              <w:adjustRightInd w:val="0"/>
              <w:jc w:val="both"/>
              <w:rPr>
                <w:sz w:val="24"/>
                <w:szCs w:val="24"/>
              </w:rPr>
            </w:pPr>
            <w:r w:rsidRPr="005F44DC">
              <w:rPr>
                <w:sz w:val="24"/>
                <w:szCs w:val="24"/>
              </w:rPr>
              <w:t>копию Устава некоммерческой организации;</w:t>
            </w:r>
          </w:p>
          <w:p w:rsidR="005F44DC" w:rsidRPr="005F44DC" w:rsidRDefault="005F44DC" w:rsidP="005F44DC">
            <w:pPr>
              <w:autoSpaceDE w:val="0"/>
              <w:autoSpaceDN w:val="0"/>
              <w:adjustRightInd w:val="0"/>
              <w:jc w:val="both"/>
              <w:rPr>
                <w:sz w:val="24"/>
                <w:szCs w:val="24"/>
              </w:rPr>
            </w:pPr>
            <w:r w:rsidRPr="005F44DC">
              <w:rPr>
                <w:sz w:val="24"/>
                <w:szCs w:val="24"/>
              </w:rPr>
              <w:t>справку налогового органа об отсутствии задолженности по уплате налогов и сборов по с</w:t>
            </w:r>
            <w:r w:rsidRPr="005F44DC">
              <w:rPr>
                <w:sz w:val="24"/>
                <w:szCs w:val="24"/>
              </w:rPr>
              <w:t>о</w:t>
            </w:r>
            <w:r w:rsidRPr="005F44DC">
              <w:rPr>
                <w:sz w:val="24"/>
                <w:szCs w:val="24"/>
              </w:rPr>
              <w:t>стоянию не позднее, чем за м</w:t>
            </w:r>
            <w:r w:rsidRPr="005F44DC">
              <w:rPr>
                <w:sz w:val="24"/>
                <w:szCs w:val="24"/>
              </w:rPr>
              <w:t>е</w:t>
            </w:r>
            <w:r w:rsidRPr="005F44DC">
              <w:rPr>
                <w:sz w:val="24"/>
                <w:szCs w:val="24"/>
              </w:rPr>
              <w:t>сяц до подачи заявления;</w:t>
            </w:r>
          </w:p>
          <w:p w:rsidR="005F44DC" w:rsidRPr="005F44DC" w:rsidRDefault="005F44DC" w:rsidP="005F44DC">
            <w:pPr>
              <w:autoSpaceDE w:val="0"/>
              <w:autoSpaceDN w:val="0"/>
              <w:adjustRightInd w:val="0"/>
              <w:jc w:val="both"/>
              <w:rPr>
                <w:sz w:val="24"/>
                <w:szCs w:val="24"/>
              </w:rPr>
            </w:pPr>
            <w:r w:rsidRPr="005F44DC">
              <w:rPr>
                <w:sz w:val="24"/>
                <w:szCs w:val="24"/>
              </w:rPr>
              <w:t>копию бухгалтерского баланса с отметкой налогового органа.</w:t>
            </w:r>
          </w:p>
          <w:p w:rsidR="000709DC" w:rsidRPr="005F44DC" w:rsidRDefault="000709DC" w:rsidP="005F44DC">
            <w:pPr>
              <w:pStyle w:val="afffff5"/>
              <w:numPr>
                <w:ilvl w:val="0"/>
                <w:numId w:val="16"/>
              </w:numPr>
              <w:tabs>
                <w:tab w:val="left" w:pos="317"/>
              </w:tabs>
              <w:spacing w:line="240" w:lineRule="auto"/>
              <w:ind w:left="0" w:firstLine="0"/>
              <w:contextualSpacing/>
            </w:pPr>
            <w:r w:rsidRPr="005F44DC">
              <w:t xml:space="preserve">По итогу реализации проекта </w:t>
            </w:r>
            <w:r w:rsidR="005F44DC" w:rsidRPr="005F44DC">
              <w:t>предоставить отчет об использовании субсидии по форме, согласно приложению 3 к Порядку определения объема и условий предоставления субсидий из бюджета Нижневартовского района социально ориентированным некоммерческим организациям, не являющимся государственными (муниципальными) учреждениям, в сроки, предусмотренные договором о предоставлении субсидии</w:t>
            </w:r>
            <w:r w:rsidRPr="005F44DC">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709DC" w:rsidRPr="005F44DC" w:rsidRDefault="000709DC" w:rsidP="006706CD">
            <w:pPr>
              <w:contextualSpacing/>
              <w:jc w:val="both"/>
              <w:rPr>
                <w:sz w:val="24"/>
                <w:szCs w:val="24"/>
              </w:rPr>
            </w:pPr>
            <w:r w:rsidRPr="005F44DC">
              <w:rPr>
                <w:sz w:val="24"/>
                <w:szCs w:val="24"/>
              </w:rPr>
              <w:lastRenderedPageBreak/>
              <w:t>Расходы на подачу заявки о</w:t>
            </w:r>
            <w:r w:rsidRPr="005F44DC">
              <w:rPr>
                <w:sz w:val="24"/>
                <w:szCs w:val="24"/>
              </w:rPr>
              <w:t>д</w:t>
            </w:r>
            <w:r w:rsidRPr="005F44DC">
              <w:rPr>
                <w:sz w:val="24"/>
                <w:szCs w:val="24"/>
              </w:rPr>
              <w:t>ного субъекта:</w:t>
            </w:r>
          </w:p>
          <w:p w:rsidR="000709DC" w:rsidRPr="005F44DC" w:rsidRDefault="000709DC" w:rsidP="006706CD">
            <w:pPr>
              <w:contextualSpacing/>
              <w:jc w:val="both"/>
              <w:rPr>
                <w:sz w:val="24"/>
                <w:szCs w:val="24"/>
              </w:rPr>
            </w:pPr>
          </w:p>
          <w:p w:rsidR="000709DC" w:rsidRPr="005F44DC" w:rsidRDefault="000709DC" w:rsidP="005F44DC">
            <w:pPr>
              <w:jc w:val="both"/>
              <w:rPr>
                <w:sz w:val="24"/>
                <w:szCs w:val="24"/>
              </w:rPr>
            </w:pPr>
            <w:r w:rsidRPr="005F44DC">
              <w:rPr>
                <w:sz w:val="24"/>
                <w:szCs w:val="24"/>
              </w:rPr>
              <w:t>Средняя стоимость 1 упаковки бумаги формата А 4 составляет 0,20 тыс. руб. Расход бумаги для подачи заявления с пакетом документов составляет 500 л</w:t>
            </w:r>
            <w:r w:rsidRPr="005F44DC">
              <w:rPr>
                <w:sz w:val="24"/>
                <w:szCs w:val="24"/>
              </w:rPr>
              <w:t>и</w:t>
            </w:r>
            <w:r w:rsidRPr="005F44DC">
              <w:rPr>
                <w:sz w:val="24"/>
                <w:szCs w:val="24"/>
              </w:rPr>
              <w:t>стов, т.е. 0,20 тыс. руб.</w:t>
            </w:r>
          </w:p>
          <w:p w:rsidR="000709DC" w:rsidRPr="005F44DC" w:rsidRDefault="000709DC" w:rsidP="006706CD">
            <w:pPr>
              <w:rPr>
                <w:sz w:val="24"/>
                <w:szCs w:val="24"/>
              </w:rPr>
            </w:pPr>
            <w:r w:rsidRPr="005F44DC">
              <w:rPr>
                <w:sz w:val="24"/>
                <w:szCs w:val="24"/>
              </w:rPr>
              <w:t>Транспортные расходы на д</w:t>
            </w:r>
            <w:r w:rsidRPr="005F44DC">
              <w:rPr>
                <w:sz w:val="24"/>
                <w:szCs w:val="24"/>
              </w:rPr>
              <w:t>о</w:t>
            </w:r>
            <w:r w:rsidRPr="005F44DC">
              <w:rPr>
                <w:sz w:val="24"/>
                <w:szCs w:val="24"/>
              </w:rPr>
              <w:t>ставку документов на одного субъекта:</w:t>
            </w:r>
          </w:p>
          <w:p w:rsidR="000709DC" w:rsidRPr="005F44DC" w:rsidRDefault="000709DC" w:rsidP="006706CD">
            <w:pPr>
              <w:contextualSpacing/>
              <w:jc w:val="both"/>
              <w:rPr>
                <w:sz w:val="24"/>
                <w:szCs w:val="24"/>
              </w:rPr>
            </w:pPr>
            <w:r w:rsidRPr="005F44DC">
              <w:rPr>
                <w:sz w:val="24"/>
                <w:szCs w:val="24"/>
              </w:rPr>
              <w:t>средняя стоимость бензина АИ-92 составляет 38 руб./л. при среднем расстоянии 15 км и среднем расходе топлива 10 л на 100 км размер расходов с</w:t>
            </w:r>
            <w:r w:rsidRPr="005F44DC">
              <w:rPr>
                <w:sz w:val="24"/>
                <w:szCs w:val="24"/>
              </w:rPr>
              <w:t>о</w:t>
            </w:r>
            <w:r w:rsidRPr="005F44DC">
              <w:rPr>
                <w:sz w:val="24"/>
                <w:szCs w:val="24"/>
              </w:rPr>
              <w:t xml:space="preserve">ставляет  0,06 тыс. рублей. </w:t>
            </w:r>
          </w:p>
          <w:p w:rsidR="000709DC" w:rsidRPr="005F44DC" w:rsidRDefault="000709DC" w:rsidP="006706CD">
            <w:pPr>
              <w:contextualSpacing/>
              <w:jc w:val="both"/>
              <w:rPr>
                <w:sz w:val="24"/>
                <w:szCs w:val="24"/>
              </w:rPr>
            </w:pPr>
          </w:p>
          <w:p w:rsidR="000709DC" w:rsidRPr="005F44DC" w:rsidRDefault="000709DC" w:rsidP="005F44DC">
            <w:pPr>
              <w:contextualSpacing/>
              <w:jc w:val="both"/>
              <w:rPr>
                <w:i/>
                <w:sz w:val="24"/>
                <w:szCs w:val="24"/>
              </w:rPr>
            </w:pPr>
            <w:r w:rsidRPr="005F44DC">
              <w:rPr>
                <w:sz w:val="24"/>
                <w:szCs w:val="24"/>
              </w:rPr>
              <w:t xml:space="preserve">Итого расходы составят </w:t>
            </w:r>
            <w:r w:rsidR="005F44DC" w:rsidRPr="005F44DC">
              <w:rPr>
                <w:sz w:val="24"/>
                <w:szCs w:val="24"/>
              </w:rPr>
              <w:t>0,2</w:t>
            </w:r>
            <w:r w:rsidRPr="005F44DC">
              <w:rPr>
                <w:sz w:val="24"/>
                <w:szCs w:val="24"/>
              </w:rPr>
              <w:t>6 тыс. рублей.</w:t>
            </w:r>
          </w:p>
        </w:tc>
      </w:tr>
    </w:tbl>
    <w:p w:rsidR="000709DC" w:rsidRPr="005F44DC" w:rsidRDefault="000709DC" w:rsidP="000709DC">
      <w:pPr>
        <w:contextualSpacing/>
        <w:jc w:val="center"/>
        <w:rPr>
          <w:b/>
          <w:sz w:val="24"/>
          <w:szCs w:val="24"/>
        </w:rPr>
      </w:pPr>
      <w:r w:rsidRPr="005F44DC">
        <w:rPr>
          <w:b/>
          <w:sz w:val="24"/>
          <w:szCs w:val="24"/>
        </w:rPr>
        <w:lastRenderedPageBreak/>
        <w:t>7. Иные сведения, которые, по мнению органа, осуществляющего экспертизу мун</w:t>
      </w:r>
      <w:r w:rsidRPr="005F44DC">
        <w:rPr>
          <w:b/>
          <w:sz w:val="24"/>
          <w:szCs w:val="24"/>
        </w:rPr>
        <w:t>и</w:t>
      </w:r>
      <w:r w:rsidRPr="005F44DC">
        <w:rPr>
          <w:b/>
          <w:sz w:val="24"/>
          <w:szCs w:val="24"/>
        </w:rPr>
        <w:t>ципального нормативного правового акта, позволяют оценить эффективность де</w:t>
      </w:r>
      <w:r w:rsidRPr="005F44DC">
        <w:rPr>
          <w:b/>
          <w:sz w:val="24"/>
          <w:szCs w:val="24"/>
        </w:rPr>
        <w:t>й</w:t>
      </w:r>
      <w:r w:rsidRPr="005F44DC">
        <w:rPr>
          <w:b/>
          <w:sz w:val="24"/>
          <w:szCs w:val="24"/>
        </w:rPr>
        <w:t>ствующего регулирования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0709DC" w:rsidRPr="005F44DC" w:rsidTr="006706CD">
        <w:tc>
          <w:tcPr>
            <w:tcW w:w="10173" w:type="dxa"/>
            <w:shd w:val="clear" w:color="auto" w:fill="auto"/>
          </w:tcPr>
          <w:p w:rsidR="000709DC" w:rsidRPr="005F44DC" w:rsidRDefault="000709DC" w:rsidP="006706CD">
            <w:pPr>
              <w:contextualSpacing/>
              <w:jc w:val="both"/>
              <w:rPr>
                <w:sz w:val="24"/>
                <w:szCs w:val="24"/>
              </w:rPr>
            </w:pPr>
            <w:r w:rsidRPr="005F44DC">
              <w:rPr>
                <w:sz w:val="24"/>
                <w:szCs w:val="24"/>
              </w:rPr>
              <w:t>7.1. Иные необходимые, по мнению органа, осуществляющего экспертизу муниципальных нормативных правовых актов, сведения:</w:t>
            </w:r>
          </w:p>
          <w:p w:rsidR="000709DC" w:rsidRPr="005F44DC" w:rsidRDefault="000709DC" w:rsidP="006706CD">
            <w:pPr>
              <w:jc w:val="center"/>
              <w:rPr>
                <w:sz w:val="24"/>
                <w:szCs w:val="24"/>
              </w:rPr>
            </w:pPr>
            <w:r w:rsidRPr="005F44DC">
              <w:rPr>
                <w:i/>
                <w:sz w:val="24"/>
                <w:szCs w:val="24"/>
              </w:rPr>
              <w:t>отсутствуют</w:t>
            </w:r>
          </w:p>
        </w:tc>
      </w:tr>
      <w:tr w:rsidR="000709DC" w:rsidRPr="005F44DC" w:rsidTr="006706CD">
        <w:tc>
          <w:tcPr>
            <w:tcW w:w="10173" w:type="dxa"/>
            <w:shd w:val="clear" w:color="auto" w:fill="auto"/>
          </w:tcPr>
          <w:p w:rsidR="000709DC" w:rsidRPr="005F44DC" w:rsidRDefault="000709DC" w:rsidP="006706CD">
            <w:pPr>
              <w:contextualSpacing/>
              <w:jc w:val="both"/>
              <w:rPr>
                <w:sz w:val="24"/>
                <w:szCs w:val="24"/>
              </w:rPr>
            </w:pPr>
            <w:r w:rsidRPr="005F44DC">
              <w:rPr>
                <w:sz w:val="24"/>
                <w:szCs w:val="24"/>
              </w:rPr>
              <w:t>7.2. Источники данных:</w:t>
            </w:r>
          </w:p>
          <w:p w:rsidR="000709DC" w:rsidRPr="005F44DC" w:rsidRDefault="000709DC" w:rsidP="006706CD">
            <w:pPr>
              <w:jc w:val="center"/>
              <w:rPr>
                <w:sz w:val="24"/>
                <w:szCs w:val="24"/>
              </w:rPr>
            </w:pPr>
            <w:r w:rsidRPr="005F44DC">
              <w:rPr>
                <w:i/>
                <w:sz w:val="24"/>
                <w:szCs w:val="24"/>
              </w:rPr>
              <w:t>отсутствуют</w:t>
            </w:r>
          </w:p>
        </w:tc>
      </w:tr>
    </w:tbl>
    <w:p w:rsidR="00D470C6" w:rsidRDefault="00D470C6" w:rsidP="001A4C6C">
      <w:pPr>
        <w:ind w:left="10206"/>
        <w:rPr>
          <w:rFonts w:ascii="Calibri" w:eastAsia="Calibri" w:hAnsi="Calibri"/>
          <w:sz w:val="22"/>
          <w:szCs w:val="22"/>
          <w:lang w:eastAsia="en-US"/>
        </w:rPr>
      </w:pPr>
    </w:p>
    <w:p w:rsidR="005F44DC" w:rsidRDefault="005F44DC" w:rsidP="001A4C6C">
      <w:pPr>
        <w:ind w:left="10206"/>
        <w:rPr>
          <w:rFonts w:ascii="Calibri" w:eastAsia="Calibri" w:hAnsi="Calibri"/>
          <w:sz w:val="22"/>
          <w:szCs w:val="22"/>
          <w:lang w:eastAsia="en-US"/>
        </w:rPr>
      </w:pPr>
    </w:p>
    <w:p w:rsidR="005F44DC" w:rsidRDefault="005F44DC" w:rsidP="005F44DC">
      <w:pPr>
        <w:rPr>
          <w:rFonts w:eastAsia="Calibri"/>
          <w:lang w:eastAsia="en-US"/>
        </w:rPr>
      </w:pPr>
      <w:r>
        <w:rPr>
          <w:rFonts w:eastAsia="Calibri"/>
          <w:lang w:eastAsia="en-US"/>
        </w:rPr>
        <w:t>«</w:t>
      </w:r>
      <w:r w:rsidR="006873BE">
        <w:rPr>
          <w:rFonts w:eastAsia="Calibri"/>
          <w:lang w:eastAsia="en-US"/>
        </w:rPr>
        <w:t>14</w:t>
      </w:r>
      <w:r>
        <w:rPr>
          <w:rFonts w:eastAsia="Calibri"/>
          <w:lang w:eastAsia="en-US"/>
        </w:rPr>
        <w:t>»</w:t>
      </w:r>
      <w:r w:rsidR="006873BE">
        <w:rPr>
          <w:rFonts w:eastAsia="Calibri"/>
          <w:lang w:eastAsia="en-US"/>
        </w:rPr>
        <w:t xml:space="preserve"> ноября</w:t>
      </w:r>
      <w:bookmarkStart w:id="0" w:name="_GoBack"/>
      <w:bookmarkEnd w:id="0"/>
      <w:r>
        <w:rPr>
          <w:rFonts w:eastAsia="Calibri"/>
          <w:lang w:eastAsia="en-US"/>
        </w:rPr>
        <w:t xml:space="preserve"> 2017</w:t>
      </w:r>
    </w:p>
    <w:p w:rsidR="005F44DC" w:rsidRDefault="005F44DC" w:rsidP="005F44DC">
      <w:pPr>
        <w:rPr>
          <w:rFonts w:eastAsia="Calibri"/>
          <w:lang w:eastAsia="en-US"/>
        </w:rPr>
      </w:pPr>
    </w:p>
    <w:p w:rsidR="005F44DC" w:rsidRDefault="005F44DC" w:rsidP="005F44DC">
      <w:pPr>
        <w:rPr>
          <w:rFonts w:eastAsia="Calibri"/>
          <w:lang w:eastAsia="en-US"/>
        </w:rPr>
      </w:pPr>
    </w:p>
    <w:p w:rsidR="005F44DC" w:rsidRPr="005F44DC" w:rsidRDefault="005F44DC" w:rsidP="005F44DC">
      <w:pPr>
        <w:rPr>
          <w:rFonts w:eastAsia="Calibri"/>
          <w:lang w:eastAsia="en-US"/>
        </w:rPr>
      </w:pPr>
      <w:r w:rsidRPr="005F44DC">
        <w:rPr>
          <w:rFonts w:eastAsia="Calibri"/>
          <w:lang w:eastAsia="en-US"/>
        </w:rPr>
        <w:t>Исполняющий обязанности</w:t>
      </w:r>
    </w:p>
    <w:p w:rsidR="005F44DC" w:rsidRPr="005F44DC" w:rsidRDefault="005F44DC" w:rsidP="005F44DC">
      <w:pPr>
        <w:rPr>
          <w:rFonts w:eastAsia="Calibri"/>
          <w:lang w:eastAsia="en-US"/>
        </w:rPr>
      </w:pPr>
      <w:r>
        <w:rPr>
          <w:rFonts w:eastAsia="Calibri"/>
          <w:lang w:eastAsia="en-US"/>
        </w:rPr>
        <w:t xml:space="preserve">начальника управления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Pr="005F44DC">
        <w:rPr>
          <w:rFonts w:eastAsia="Calibri"/>
          <w:lang w:eastAsia="en-US"/>
        </w:rPr>
        <w:t>Н.А. Удовенко</w:t>
      </w:r>
    </w:p>
    <w:sectPr w:rsidR="005F44DC" w:rsidRPr="005F44DC" w:rsidSect="005F44DC">
      <w:headerReference w:type="default" r:id="rId9"/>
      <w:pgSz w:w="11906" w:h="16838"/>
      <w:pgMar w:top="1134" w:right="850" w:bottom="1134" w:left="1701"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001" w:rsidRDefault="008C2001">
      <w:r>
        <w:separator/>
      </w:r>
    </w:p>
  </w:endnote>
  <w:endnote w:type="continuationSeparator" w:id="0">
    <w:p w:rsidR="008C2001" w:rsidRDefault="008C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001" w:rsidRDefault="008C2001">
      <w:r>
        <w:separator/>
      </w:r>
    </w:p>
  </w:footnote>
  <w:footnote w:type="continuationSeparator" w:id="0">
    <w:p w:rsidR="008C2001" w:rsidRDefault="008C2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45258"/>
      <w:docPartObj>
        <w:docPartGallery w:val="Page Numbers (Top of Page)"/>
        <w:docPartUnique/>
      </w:docPartObj>
    </w:sdtPr>
    <w:sdtEndPr/>
    <w:sdtContent>
      <w:p w:rsidR="00501F2E" w:rsidRDefault="00094A5B">
        <w:pPr>
          <w:pStyle w:val="a4"/>
          <w:jc w:val="center"/>
        </w:pPr>
        <w:r>
          <w:fldChar w:fldCharType="begin"/>
        </w:r>
        <w:r>
          <w:instrText>PAGE   \* MERGEFORMAT</w:instrText>
        </w:r>
        <w:r>
          <w:fldChar w:fldCharType="separate"/>
        </w:r>
        <w:r w:rsidR="006873BE">
          <w:rPr>
            <w:noProof/>
          </w:rPr>
          <w:t>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8265498"/>
    <w:multiLevelType w:val="hybridMultilevel"/>
    <w:tmpl w:val="DA50D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10318F"/>
    <w:multiLevelType w:val="singleLevel"/>
    <w:tmpl w:val="0419000F"/>
    <w:lvl w:ilvl="0">
      <w:start w:val="1"/>
      <w:numFmt w:val="decimal"/>
      <w:lvlText w:val="%1."/>
      <w:lvlJc w:val="left"/>
      <w:pPr>
        <w:tabs>
          <w:tab w:val="num" w:pos="360"/>
        </w:tabs>
        <w:ind w:left="360" w:hanging="360"/>
      </w:pPr>
    </w:lvl>
  </w:abstractNum>
  <w:abstractNum w:abstractNumId="8">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0"/>
  </w:num>
  <w:num w:numId="10">
    <w:abstractNumId w:val="17"/>
  </w:num>
  <w:num w:numId="11">
    <w:abstractNumId w:val="14"/>
  </w:num>
  <w:num w:numId="12">
    <w:abstractNumId w:val="10"/>
  </w:num>
  <w:num w:numId="13">
    <w:abstractNumId w:val="5"/>
  </w:num>
  <w:num w:numId="14">
    <w:abstractNumId w:val="13"/>
  </w:num>
  <w:num w:numId="15">
    <w:abstractNumId w:val="11"/>
  </w:num>
  <w:num w:numId="1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5F53"/>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09DC"/>
    <w:rsid w:val="00071478"/>
    <w:rsid w:val="00073A66"/>
    <w:rsid w:val="000778D6"/>
    <w:rsid w:val="00082889"/>
    <w:rsid w:val="000830CF"/>
    <w:rsid w:val="00084124"/>
    <w:rsid w:val="000845E2"/>
    <w:rsid w:val="00084C0C"/>
    <w:rsid w:val="00087833"/>
    <w:rsid w:val="00087F93"/>
    <w:rsid w:val="00090DB9"/>
    <w:rsid w:val="00092DEF"/>
    <w:rsid w:val="00093A65"/>
    <w:rsid w:val="00094A5B"/>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C09"/>
    <w:rsid w:val="002047CC"/>
    <w:rsid w:val="002049E2"/>
    <w:rsid w:val="00204D27"/>
    <w:rsid w:val="0020543B"/>
    <w:rsid w:val="00206E05"/>
    <w:rsid w:val="00207E58"/>
    <w:rsid w:val="0021455F"/>
    <w:rsid w:val="00215140"/>
    <w:rsid w:val="00220938"/>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4D2"/>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4DC"/>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873BE"/>
    <w:rsid w:val="00690274"/>
    <w:rsid w:val="00690E9D"/>
    <w:rsid w:val="006936A2"/>
    <w:rsid w:val="00693DE3"/>
    <w:rsid w:val="006947D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5F52"/>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AB5"/>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01"/>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45A"/>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57B"/>
    <w:rsid w:val="00AD4B14"/>
    <w:rsid w:val="00AD4DDE"/>
    <w:rsid w:val="00AD6CAC"/>
    <w:rsid w:val="00AD79ED"/>
    <w:rsid w:val="00AD7EC8"/>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7385F"/>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5064"/>
    <w:rsid w:val="00DA62C1"/>
    <w:rsid w:val="00DB25E9"/>
    <w:rsid w:val="00DB4A17"/>
    <w:rsid w:val="00DB52F7"/>
    <w:rsid w:val="00DC52B4"/>
    <w:rsid w:val="00DC6639"/>
    <w:rsid w:val="00DC70D0"/>
    <w:rsid w:val="00DD0180"/>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65107"/>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 w:type="paragraph" w:customStyle="1" w:styleId="Default">
    <w:name w:val="Default"/>
    <w:rsid w:val="000709DC"/>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9C082-5F81-4994-82E7-385D3F1CF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1812</Words>
  <Characters>10335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Шкунова Наталья Владимировна</cp:lastModifiedBy>
  <cp:revision>13</cp:revision>
  <cp:lastPrinted>2017-12-29T11:58:00Z</cp:lastPrinted>
  <dcterms:created xsi:type="dcterms:W3CDTF">2017-10-06T07:12:00Z</dcterms:created>
  <dcterms:modified xsi:type="dcterms:W3CDTF">2018-02-28T05:34:00Z</dcterms:modified>
</cp:coreProperties>
</file>